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2CCB" w14:textId="77777777" w:rsidR="00165431" w:rsidRPr="008C402E" w:rsidRDefault="004E09D7">
      <w:pPr>
        <w:jc w:val="center"/>
        <w:rPr>
          <w:lang w:val="pt-BR"/>
        </w:rPr>
      </w:pPr>
      <w:r w:rsidRPr="008C402E">
        <w:rPr>
          <w:b/>
          <w:lang w:val="pt-BR"/>
        </w:rPr>
        <w:t>CENTRO UNIVERSITÁRIO SENAC</w:t>
      </w:r>
      <w:r w:rsidRPr="008C402E">
        <w:rPr>
          <w:b/>
          <w:lang w:val="pt-BR"/>
        </w:rPr>
        <w:br/>
      </w:r>
      <w:r w:rsidRPr="008C402E">
        <w:rPr>
          <w:b/>
          <w:lang w:val="pt-BR"/>
        </w:rPr>
        <w:br/>
      </w:r>
    </w:p>
    <w:p w14:paraId="75178586" w14:textId="77777777" w:rsidR="009C14BE" w:rsidRPr="008C402E" w:rsidRDefault="009C14BE">
      <w:pPr>
        <w:jc w:val="center"/>
        <w:rPr>
          <w:lang w:val="pt-BR"/>
        </w:rPr>
      </w:pPr>
    </w:p>
    <w:p w14:paraId="654C726F" w14:textId="77777777" w:rsidR="009C14BE" w:rsidRPr="008C402E" w:rsidRDefault="009C14BE">
      <w:pPr>
        <w:jc w:val="center"/>
        <w:rPr>
          <w:lang w:val="pt-BR"/>
        </w:rPr>
      </w:pPr>
    </w:p>
    <w:p w14:paraId="60DB9754" w14:textId="77777777" w:rsidR="009C14BE" w:rsidRPr="008C402E" w:rsidRDefault="009C14BE">
      <w:pPr>
        <w:jc w:val="center"/>
        <w:rPr>
          <w:lang w:val="pt-BR"/>
        </w:rPr>
      </w:pPr>
    </w:p>
    <w:p w14:paraId="52492809" w14:textId="77777777" w:rsidR="00165431" w:rsidRPr="008C402E" w:rsidRDefault="004E09D7">
      <w:pPr>
        <w:jc w:val="center"/>
        <w:rPr>
          <w:lang w:val="pt-BR"/>
        </w:rPr>
      </w:pPr>
      <w:r w:rsidRPr="008C402E">
        <w:rPr>
          <w:sz w:val="28"/>
          <w:lang w:val="pt-BR"/>
        </w:rPr>
        <w:t>Pós-Graduação em Especialização em Inteligência Artificial</w:t>
      </w:r>
      <w:r w:rsidRPr="008C402E">
        <w:rPr>
          <w:sz w:val="28"/>
          <w:lang w:val="pt-BR"/>
        </w:rPr>
        <w:br/>
      </w:r>
    </w:p>
    <w:p w14:paraId="5B91B543" w14:textId="77777777" w:rsidR="00165431" w:rsidRPr="008C402E" w:rsidRDefault="004E09D7">
      <w:pPr>
        <w:jc w:val="center"/>
        <w:rPr>
          <w:lang w:val="pt-BR"/>
        </w:rPr>
      </w:pPr>
      <w:r w:rsidRPr="008C402E">
        <w:rPr>
          <w:sz w:val="28"/>
          <w:lang w:val="pt-BR"/>
        </w:rPr>
        <w:t>Disciplina: Machine Learning</w:t>
      </w:r>
      <w:r w:rsidRPr="008C402E">
        <w:rPr>
          <w:sz w:val="28"/>
          <w:lang w:val="pt-BR"/>
        </w:rPr>
        <w:br/>
      </w:r>
      <w:r w:rsidRPr="008C402E">
        <w:rPr>
          <w:sz w:val="28"/>
          <w:lang w:val="pt-BR"/>
        </w:rPr>
        <w:br/>
      </w:r>
    </w:p>
    <w:p w14:paraId="63F9CB55" w14:textId="3FDC298F" w:rsidR="009C14BE" w:rsidRPr="008C402E" w:rsidRDefault="004E09D7">
      <w:pPr>
        <w:jc w:val="center"/>
        <w:rPr>
          <w:b/>
          <w:sz w:val="32"/>
          <w:lang w:val="pt-BR"/>
        </w:rPr>
      </w:pPr>
      <w:r w:rsidRPr="008C402E">
        <w:rPr>
          <w:b/>
          <w:sz w:val="32"/>
          <w:lang w:val="pt-BR"/>
        </w:rPr>
        <w:t>CLASSIFICAÇÃO DE TOMOGRAFIAS COMPUTADORIZADAS PARA DETECÇÃO DE COVID-19</w:t>
      </w:r>
      <w:r w:rsidRPr="008C402E">
        <w:rPr>
          <w:b/>
          <w:sz w:val="32"/>
          <w:lang w:val="pt-BR"/>
        </w:rPr>
        <w:br/>
        <w:t>UTILIZANDO REDES NEURAIS CONVOLUCIONAIS</w:t>
      </w:r>
      <w:r w:rsidRPr="008C402E">
        <w:rPr>
          <w:b/>
          <w:sz w:val="32"/>
          <w:lang w:val="pt-BR"/>
        </w:rPr>
        <w:br/>
      </w:r>
    </w:p>
    <w:p w14:paraId="1F527E89" w14:textId="77777777" w:rsidR="009C14BE" w:rsidRPr="008C402E" w:rsidRDefault="009C14BE">
      <w:pPr>
        <w:jc w:val="center"/>
        <w:rPr>
          <w:b/>
          <w:sz w:val="32"/>
          <w:lang w:val="pt-BR"/>
        </w:rPr>
      </w:pPr>
    </w:p>
    <w:p w14:paraId="66C99EA5" w14:textId="77777777" w:rsidR="009C14BE" w:rsidRPr="008C402E" w:rsidRDefault="009C14BE">
      <w:pPr>
        <w:jc w:val="center"/>
        <w:rPr>
          <w:b/>
          <w:sz w:val="32"/>
          <w:lang w:val="pt-BR"/>
        </w:rPr>
      </w:pPr>
    </w:p>
    <w:p w14:paraId="7BE99B93" w14:textId="77777777" w:rsidR="009C14BE" w:rsidRPr="008C402E" w:rsidRDefault="009C14BE">
      <w:pPr>
        <w:jc w:val="center"/>
        <w:rPr>
          <w:b/>
          <w:sz w:val="32"/>
          <w:lang w:val="pt-BR"/>
        </w:rPr>
      </w:pPr>
    </w:p>
    <w:p w14:paraId="7FE3BCED" w14:textId="5FD7FBF4" w:rsidR="00165431" w:rsidRPr="008C402E" w:rsidRDefault="004E09D7">
      <w:pPr>
        <w:jc w:val="center"/>
        <w:rPr>
          <w:lang w:val="pt-BR"/>
        </w:rPr>
      </w:pPr>
      <w:r w:rsidRPr="008C402E">
        <w:rPr>
          <w:b/>
          <w:sz w:val="32"/>
          <w:lang w:val="pt-BR"/>
        </w:rPr>
        <w:br/>
      </w:r>
    </w:p>
    <w:p w14:paraId="71AD0E15" w14:textId="546ED048" w:rsidR="009C14BE" w:rsidRPr="008C402E" w:rsidRDefault="004E09D7">
      <w:pPr>
        <w:jc w:val="center"/>
        <w:rPr>
          <w:lang w:val="pt-BR"/>
        </w:rPr>
      </w:pPr>
      <w:r w:rsidRPr="008C402E">
        <w:rPr>
          <w:lang w:val="pt-BR"/>
        </w:rPr>
        <w:t>Diogo Souza</w:t>
      </w:r>
      <w:r w:rsidRPr="008C402E">
        <w:rPr>
          <w:lang w:val="pt-BR"/>
        </w:rPr>
        <w:t xml:space="preserve"> </w:t>
      </w:r>
      <w:r w:rsidRPr="008C402E">
        <w:rPr>
          <w:lang w:val="pt-BR"/>
        </w:rPr>
        <w:br/>
        <w:t>Guilherme Niza</w:t>
      </w:r>
      <w:r w:rsidRPr="008C402E">
        <w:rPr>
          <w:lang w:val="pt-BR"/>
        </w:rPr>
        <w:br/>
      </w:r>
      <w:r w:rsidRPr="008C402E">
        <w:rPr>
          <w:lang w:val="pt-BR"/>
        </w:rPr>
        <w:t>Naoki Kozakai</w:t>
      </w:r>
      <w:r w:rsidRPr="008C402E">
        <w:rPr>
          <w:lang w:val="pt-BR"/>
        </w:rPr>
        <w:br/>
      </w:r>
      <w:r w:rsidRPr="008C402E">
        <w:rPr>
          <w:lang w:val="pt-BR"/>
        </w:rPr>
        <w:t>Pedro Ramos</w:t>
      </w:r>
      <w:r w:rsidRPr="008C402E">
        <w:rPr>
          <w:lang w:val="pt-BR"/>
        </w:rPr>
        <w:br/>
      </w:r>
    </w:p>
    <w:p w14:paraId="75055AAC" w14:textId="1F6F07F7" w:rsidR="009C14BE" w:rsidRPr="008C402E" w:rsidRDefault="004E09D7" w:rsidP="008C402E">
      <w:pPr>
        <w:jc w:val="center"/>
        <w:rPr>
          <w:lang w:val="pt-BR"/>
        </w:rPr>
      </w:pPr>
      <w:r w:rsidRPr="008C402E">
        <w:rPr>
          <w:lang w:val="pt-BR"/>
        </w:rPr>
        <w:t>Professor: Raphael Cobe</w:t>
      </w:r>
      <w:r w:rsidRPr="008C402E">
        <w:rPr>
          <w:lang w:val="pt-BR"/>
        </w:rPr>
        <w:br/>
      </w:r>
      <w:r w:rsidRPr="008C402E">
        <w:rPr>
          <w:lang w:val="pt-BR"/>
        </w:rPr>
        <w:br/>
        <w:t>São Paulo – SP</w:t>
      </w:r>
      <w:r w:rsidRPr="008C402E">
        <w:rPr>
          <w:lang w:val="pt-BR"/>
        </w:rPr>
        <w:br/>
        <w:t>2025</w:t>
      </w: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4"/>
          <w:szCs w:val="22"/>
          <w:lang w:val="pt-BR"/>
        </w:rPr>
        <w:id w:val="-192070015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9746FEB" w14:textId="22D0FE91" w:rsidR="009C14BE" w:rsidRDefault="009C14BE">
          <w:pPr>
            <w:pStyle w:val="CabealhodoSumrio"/>
          </w:pPr>
          <w:r>
            <w:rPr>
              <w:lang w:val="pt-BR"/>
            </w:rPr>
            <w:t>Sumário</w:t>
          </w:r>
        </w:p>
        <w:p w14:paraId="5F16DC33" w14:textId="577A9A01" w:rsidR="00AD1694" w:rsidRDefault="009C14BE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48683" w:history="1">
            <w:r w:rsidR="00AD1694" w:rsidRPr="009E26C8">
              <w:rPr>
                <w:rStyle w:val="Hyperlink"/>
                <w:rFonts w:cs="Arial"/>
                <w:noProof/>
                <w:lang w:val="pt-BR"/>
              </w:rPr>
              <w:t>1. Introdução</w:t>
            </w:r>
            <w:r w:rsidR="00AD1694">
              <w:rPr>
                <w:noProof/>
                <w:webHidden/>
              </w:rPr>
              <w:tab/>
            </w:r>
            <w:r w:rsidR="00AD1694">
              <w:rPr>
                <w:noProof/>
                <w:webHidden/>
              </w:rPr>
              <w:fldChar w:fldCharType="begin"/>
            </w:r>
            <w:r w:rsidR="00AD1694">
              <w:rPr>
                <w:noProof/>
                <w:webHidden/>
              </w:rPr>
              <w:instrText xml:space="preserve"> PAGEREF _Toc216648683 \h </w:instrText>
            </w:r>
            <w:r w:rsidR="00AD1694">
              <w:rPr>
                <w:noProof/>
                <w:webHidden/>
              </w:rPr>
            </w:r>
            <w:r w:rsidR="00AD1694">
              <w:rPr>
                <w:noProof/>
                <w:webHidden/>
              </w:rPr>
              <w:fldChar w:fldCharType="separate"/>
            </w:r>
            <w:r w:rsidR="00AD1694">
              <w:rPr>
                <w:noProof/>
                <w:webHidden/>
              </w:rPr>
              <w:t>3</w:t>
            </w:r>
            <w:r w:rsidR="00AD1694">
              <w:rPr>
                <w:noProof/>
                <w:webHidden/>
              </w:rPr>
              <w:fldChar w:fldCharType="end"/>
            </w:r>
          </w:hyperlink>
        </w:p>
        <w:p w14:paraId="0B0A753C" w14:textId="75C2868F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84" w:history="1">
            <w:r w:rsidRPr="009E26C8">
              <w:rPr>
                <w:rStyle w:val="Hyperlink"/>
                <w:rFonts w:cs="Arial"/>
                <w:noProof/>
                <w:lang w:val="pt-BR"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03712" w14:textId="1F8096B1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85" w:history="1">
            <w:r w:rsidRPr="009E26C8">
              <w:rPr>
                <w:rStyle w:val="Hyperlink"/>
                <w:rFonts w:cs="Arial"/>
                <w:noProof/>
                <w:lang w:val="pt-BR"/>
              </w:rPr>
              <w:t>3. Base de Dados e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D70D3" w14:textId="6442C909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86" w:history="1">
            <w:r w:rsidRPr="009E26C8">
              <w:rPr>
                <w:rStyle w:val="Hyperlink"/>
                <w:rFonts w:cs="Arial"/>
                <w:noProof/>
                <w:lang w:val="pt-BR"/>
              </w:rPr>
              <w:t>3.1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E2CD7" w14:textId="09BCEF0B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87" w:history="1">
            <w:r w:rsidRPr="009E26C8">
              <w:rPr>
                <w:rStyle w:val="Hyperlink"/>
                <w:rFonts w:cs="Arial"/>
                <w:noProof/>
                <w:lang w:val="pt-BR"/>
              </w:rPr>
              <w:t>3.2 Pré-processamento e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AF3F1" w14:textId="05611818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88" w:history="1">
            <w:r w:rsidRPr="009E26C8">
              <w:rPr>
                <w:rStyle w:val="Hyperlink"/>
                <w:rFonts w:cs="Arial"/>
                <w:noProof/>
                <w:lang w:val="pt-BR"/>
              </w:rPr>
              <w:t>4. Primeira Versão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5B76" w14:textId="2DBFA6DE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89" w:history="1">
            <w:r w:rsidRPr="009E26C8">
              <w:rPr>
                <w:rStyle w:val="Hyperlink"/>
                <w:rFonts w:cs="Arial"/>
                <w:noProof/>
                <w:lang w:val="pt-BR"/>
              </w:rPr>
              <w:t>4.1 Resultados Iniciais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A1D3" w14:textId="15F44DBE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0" w:history="1">
            <w:r w:rsidRPr="009E26C8">
              <w:rPr>
                <w:rStyle w:val="Hyperlink"/>
                <w:rFonts w:cs="Arial"/>
                <w:noProof/>
                <w:lang w:val="pt-BR"/>
              </w:rPr>
              <w:t>5. Melhorias Implementadas na Versão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DAF8" w14:textId="2171BABF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1" w:history="1">
            <w:r w:rsidRPr="009E26C8">
              <w:rPr>
                <w:rStyle w:val="Hyperlink"/>
                <w:rFonts w:cs="Arial"/>
                <w:noProof/>
                <w:lang w:val="pt-BR"/>
              </w:rPr>
              <w:t>5.1 Arquitetura mais robusta – DenseNet121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223A" w14:textId="199DC819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2" w:history="1">
            <w:r w:rsidRPr="009E26C8">
              <w:rPr>
                <w:rStyle w:val="Hyperlink"/>
                <w:rFonts w:cs="Arial"/>
                <w:noProof/>
                <w:lang w:val="pt-BR"/>
              </w:rPr>
              <w:t>5.2 Data Augmentation mais agressivo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4E582" w14:textId="3504556E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3" w:history="1">
            <w:r w:rsidRPr="009E26C8">
              <w:rPr>
                <w:rStyle w:val="Hyperlink"/>
                <w:rFonts w:cs="Arial"/>
                <w:noProof/>
                <w:lang w:val="pt-BR"/>
              </w:rPr>
              <w:t>5.3 Treinamento e Early Stopping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58F48" w14:textId="0B20C49A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4" w:history="1">
            <w:r w:rsidRPr="009E26C8">
              <w:rPr>
                <w:rStyle w:val="Hyperlink"/>
                <w:rFonts w:cs="Arial"/>
                <w:noProof/>
                <w:lang w:val="pt-BR"/>
              </w:rPr>
              <w:t>6. Resultados da Versão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9BF1" w14:textId="6DE69FFD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5" w:history="1">
            <w:r w:rsidRPr="009E26C8">
              <w:rPr>
                <w:rStyle w:val="Hyperlink"/>
                <w:rFonts w:cs="Arial"/>
                <w:noProof/>
                <w:lang w:val="pt-BR"/>
              </w:rPr>
              <w:t>6.1 Métricas de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3DC7" w14:textId="35200395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6" w:history="1">
            <w:r w:rsidRPr="009E26C8">
              <w:rPr>
                <w:rStyle w:val="Hyperlink"/>
                <w:rFonts w:cs="Arial"/>
                <w:noProof/>
                <w:lang w:val="pt-BR"/>
              </w:rPr>
              <w:t>7. Matriz de Confusão e Visualização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3AAE0" w14:textId="4593492C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7" w:history="1">
            <w:r w:rsidRPr="009E26C8">
              <w:rPr>
                <w:rStyle w:val="Hyperlink"/>
                <w:rFonts w:cs="Arial"/>
                <w:noProof/>
                <w:lang w:val="pt-BR"/>
              </w:rPr>
              <w:t>8. 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F13F6" w14:textId="25BA4EC9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8" w:history="1">
            <w:r w:rsidRPr="009E26C8">
              <w:rPr>
                <w:rStyle w:val="Hyperlink"/>
                <w:rFonts w:cs="Arial"/>
                <w:noProof/>
                <w:lang w:val="pt-BR"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B43D" w14:textId="372F42D4" w:rsidR="00AD1694" w:rsidRDefault="00AD1694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16648699" w:history="1">
            <w:r w:rsidRPr="009E26C8">
              <w:rPr>
                <w:rStyle w:val="Hyperlink"/>
                <w:rFonts w:cs="Arial"/>
                <w:noProof/>
                <w:lang w:val="pt-BR"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78E4" w14:textId="45D842E7" w:rsidR="009C14BE" w:rsidRDefault="009C14BE">
          <w:r>
            <w:rPr>
              <w:b/>
              <w:bCs/>
            </w:rPr>
            <w:fldChar w:fldCharType="end"/>
          </w:r>
        </w:p>
      </w:sdtContent>
    </w:sdt>
    <w:p w14:paraId="01075369" w14:textId="26D28357" w:rsidR="00165431" w:rsidRDefault="00165431"/>
    <w:p w14:paraId="1159FBDA" w14:textId="77777777" w:rsidR="009C14BE" w:rsidRDefault="009C14BE"/>
    <w:p w14:paraId="0CD22B66" w14:textId="77777777" w:rsidR="009C14BE" w:rsidRDefault="009C14BE"/>
    <w:p w14:paraId="37BDDC7B" w14:textId="77777777" w:rsidR="009C14BE" w:rsidRDefault="009C14BE"/>
    <w:p w14:paraId="31CF2128" w14:textId="77777777" w:rsidR="009C14BE" w:rsidRDefault="009C14BE"/>
    <w:p w14:paraId="2DB2DDF7" w14:textId="77777777" w:rsidR="009C14BE" w:rsidRDefault="009C14BE"/>
    <w:p w14:paraId="62CF0560" w14:textId="77777777" w:rsidR="009C14BE" w:rsidRDefault="009C14BE"/>
    <w:p w14:paraId="3107E182" w14:textId="77777777" w:rsidR="009C14BE" w:rsidRDefault="009C14BE"/>
    <w:p w14:paraId="292B3063" w14:textId="77777777" w:rsidR="009C14BE" w:rsidRDefault="009C14BE"/>
    <w:p w14:paraId="55006F83" w14:textId="77777777" w:rsidR="008C402E" w:rsidRPr="008C402E" w:rsidRDefault="008C402E" w:rsidP="008C402E">
      <w:pPr>
        <w:pStyle w:val="Ttulo2"/>
        <w:rPr>
          <w:rFonts w:ascii="Arial" w:hAnsi="Arial" w:cs="Arial"/>
          <w:sz w:val="28"/>
          <w:szCs w:val="28"/>
          <w:lang w:val="pt-BR"/>
        </w:rPr>
      </w:pPr>
      <w:bookmarkStart w:id="0" w:name="_Toc216648683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lastRenderedPageBreak/>
        <w:t>1. Introdução</w:t>
      </w:r>
      <w:bookmarkEnd w:id="0"/>
    </w:p>
    <w:p w14:paraId="0CC2CD62" w14:textId="7B25FE38" w:rsidR="008C402E" w:rsidRPr="004E09D7" w:rsidRDefault="008C402E" w:rsidP="008C402E">
      <w:pPr>
        <w:ind w:firstLine="720"/>
        <w:jc w:val="both"/>
        <w:rPr>
          <w:lang w:val="pt-BR"/>
        </w:rPr>
      </w:pPr>
      <w:r w:rsidRPr="00AD1694">
        <w:rPr>
          <w:lang w:val="pt-BR"/>
        </w:rPr>
        <w:t xml:space="preserve">A pandemia de COVID-19 gerou uma necessidade crítica de métodos automatizados para detecção rápida da infecção pulmonar a partir de imagens médicas. </w:t>
      </w:r>
      <w:r w:rsidRPr="004E09D7">
        <w:rPr>
          <w:lang w:val="pt-BR"/>
        </w:rPr>
        <w:t xml:space="preserve">A tomografia computadorizada (CT) do tórax tornou-se uma ferramenta valiosa, pois possibilita a observação de alterações pulmonares consistentes com infecção viral, como </w:t>
      </w:r>
      <w:r w:rsidR="004E09D7" w:rsidRPr="004E09D7">
        <w:rPr>
          <w:lang w:val="pt-BR"/>
        </w:rPr>
        <w:t>c</w:t>
      </w:r>
      <w:r w:rsidR="004E09D7">
        <w:rPr>
          <w:lang w:val="pt-BR"/>
        </w:rPr>
        <w:t xml:space="preserve">apacidades </w:t>
      </w:r>
      <w:r w:rsidRPr="004E09D7">
        <w:rPr>
          <w:lang w:val="pt-BR"/>
        </w:rPr>
        <w:t>em vidro fosco e consolidações bilaterais. Estudos recentes têm demonstrado que técnicas de aprendizado profundo (Deep Learning) podem superar métodos tradicionais de análise de imagem ao explorar automaticamente padrões de alta dimensão nas imagens</w:t>
      </w:r>
    </w:p>
    <w:p w14:paraId="284DE572" w14:textId="5B7EF9C5" w:rsidR="008C402E" w:rsidRPr="008C402E" w:rsidRDefault="008C402E" w:rsidP="008C402E">
      <w:pPr>
        <w:ind w:firstLine="720"/>
        <w:jc w:val="both"/>
        <w:rPr>
          <w:szCs w:val="24"/>
          <w:lang w:val="pt-BR"/>
        </w:rPr>
      </w:pPr>
      <w:r w:rsidRPr="008C402E">
        <w:rPr>
          <w:szCs w:val="24"/>
          <w:lang w:val="pt-BR"/>
        </w:rPr>
        <w:t xml:space="preserve">Modelos de rede neural convolucional (CNNs), especialmente aqueles baseados em </w:t>
      </w:r>
      <w:r w:rsidRPr="008C402E">
        <w:rPr>
          <w:rStyle w:val="nfase"/>
          <w:szCs w:val="24"/>
          <w:lang w:val="pt-BR"/>
        </w:rPr>
        <w:t>transfer learning</w:t>
      </w:r>
      <w:r w:rsidRPr="008C402E">
        <w:rPr>
          <w:szCs w:val="24"/>
          <w:lang w:val="pt-BR"/>
        </w:rPr>
        <w:t xml:space="preserve"> com arquiteturas pré-treinadas em grandes bases de dados como ImageNet, têm sido amplamente aplicados para a classificação de imagens de CT pulmonares, apresentando resultados promissores e robustos para distinguir casos positivos e negativos de COVID-19.</w:t>
      </w:r>
    </w:p>
    <w:p w14:paraId="29C88201" w14:textId="77777777" w:rsidR="008C402E" w:rsidRDefault="008C402E" w:rsidP="008C402E">
      <w:pPr>
        <w:pStyle w:val="NormalWeb"/>
      </w:pPr>
    </w:p>
    <w:p w14:paraId="4F680CC5" w14:textId="77777777" w:rsidR="008C402E" w:rsidRDefault="004E09D7" w:rsidP="008C402E">
      <w:r>
        <w:pict w14:anchorId="79270371">
          <v:rect id="_x0000_i1025" style="width:0;height:1.5pt" o:hralign="center" o:hrstd="t" o:hr="t" fillcolor="#a0a0a0" stroked="f"/>
        </w:pict>
      </w:r>
    </w:p>
    <w:p w14:paraId="65BED0E8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1" w:name="_Toc216648684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2. Objetivo</w:t>
      </w:r>
      <w:bookmarkEnd w:id="1"/>
    </w:p>
    <w:p w14:paraId="64615156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AD1694">
        <w:rPr>
          <w:lang w:val="pt-BR"/>
        </w:rPr>
        <w:t xml:space="preserve">O objetivo deste trabalho é desenvolver e avaliar um modelo de aprendizado profundo capaz de classificar automaticamente imagens de tomografia computadorizada como casos de COVID-19 ou não-COVID-19. </w:t>
      </w:r>
      <w:r w:rsidRPr="004E09D7">
        <w:rPr>
          <w:lang w:val="pt-BR"/>
        </w:rPr>
        <w:t>O projeto considera duas versões principais:</w:t>
      </w:r>
    </w:p>
    <w:p w14:paraId="047A3028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b/>
          <w:bCs/>
          <w:lang w:val="pt-BR"/>
        </w:rPr>
        <w:t>Versão inicial</w:t>
      </w:r>
      <w:r w:rsidRPr="004E09D7">
        <w:rPr>
          <w:lang w:val="pt-BR"/>
        </w:rPr>
        <w:t>, que apresentou baixa acurácia de validação (≈70%), utilizando modelos básicos de CNN.</w:t>
      </w:r>
    </w:p>
    <w:p w14:paraId="5E960ED3" w14:textId="1A620938" w:rsidR="008C402E" w:rsidRPr="008C402E" w:rsidRDefault="008C402E" w:rsidP="008C402E">
      <w:pPr>
        <w:ind w:firstLine="720"/>
        <w:jc w:val="both"/>
        <w:rPr>
          <w:lang w:val="pt-BR"/>
        </w:rPr>
      </w:pPr>
      <w:r w:rsidRPr="008C402E">
        <w:rPr>
          <w:b/>
          <w:bCs/>
          <w:lang w:val="pt-BR"/>
        </w:rPr>
        <w:t>Versão final ajustada</w:t>
      </w:r>
      <w:r w:rsidRPr="008C402E">
        <w:rPr>
          <w:lang w:val="pt-BR"/>
        </w:rPr>
        <w:t xml:space="preserve">, onde melhorias foram implementadas e levaram a um aumento significativo na </w:t>
      </w:r>
      <w:r w:rsidRPr="008C402E">
        <w:rPr>
          <w:i/>
          <w:iCs/>
          <w:lang w:val="pt-BR"/>
        </w:rPr>
        <w:t>Val Accuracy</w:t>
      </w:r>
      <w:r w:rsidRPr="008C402E">
        <w:rPr>
          <w:lang w:val="pt-BR"/>
        </w:rPr>
        <w:t xml:space="preserve"> (≈</w:t>
      </w:r>
      <w:r>
        <w:rPr>
          <w:lang w:val="pt-BR"/>
        </w:rPr>
        <w:t>91</w:t>
      </w:r>
      <w:r w:rsidRPr="008C402E">
        <w:rPr>
          <w:lang w:val="pt-BR"/>
        </w:rPr>
        <w:t>%).</w:t>
      </w:r>
    </w:p>
    <w:p w14:paraId="3DC39982" w14:textId="77777777" w:rsidR="008C402E" w:rsidRDefault="004E09D7" w:rsidP="008C402E">
      <w:r>
        <w:pict w14:anchorId="68BBF385">
          <v:rect id="_x0000_i1026" style="width:0;height:1.5pt" o:hralign="center" o:hrstd="t" o:hr="t" fillcolor="#a0a0a0" stroked="f"/>
        </w:pict>
      </w:r>
    </w:p>
    <w:p w14:paraId="13E4D670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2" w:name="_Toc216648685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3. Base de Dados e Metodologia</w:t>
      </w:r>
      <w:bookmarkEnd w:id="2"/>
    </w:p>
    <w:p w14:paraId="4D0341BB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3" w:name="_Toc216648686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3.1 Base de dados</w:t>
      </w:r>
      <w:bookmarkEnd w:id="3"/>
    </w:p>
    <w:p w14:paraId="10FD81DF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 xml:space="preserve">O conjunto de dados utilizado neste projeto compreende imagens de tomografia do tórax separadas em duas classes: </w:t>
      </w:r>
      <w:r w:rsidRPr="004E09D7">
        <w:rPr>
          <w:i/>
          <w:iCs/>
          <w:lang w:val="pt-BR"/>
        </w:rPr>
        <w:t>COVID</w:t>
      </w:r>
      <w:r w:rsidRPr="004E09D7">
        <w:rPr>
          <w:lang w:val="pt-BR"/>
        </w:rPr>
        <w:t xml:space="preserve"> e </w:t>
      </w:r>
      <w:r w:rsidRPr="004E09D7">
        <w:rPr>
          <w:i/>
          <w:iCs/>
          <w:lang w:val="pt-BR"/>
        </w:rPr>
        <w:t>non-COVID</w:t>
      </w:r>
      <w:r w:rsidRPr="004E09D7">
        <w:rPr>
          <w:lang w:val="pt-BR"/>
        </w:rPr>
        <w:t xml:space="preserve">. As imagens foram baixadas diretamente do Kaggle por meio da biblioteca </w:t>
      </w:r>
      <w:r w:rsidRPr="004E09D7">
        <w:rPr>
          <w:i/>
          <w:iCs/>
          <w:lang w:val="pt-BR"/>
        </w:rPr>
        <w:t>kagglehub</w:t>
      </w:r>
      <w:r w:rsidRPr="004E09D7">
        <w:rPr>
          <w:lang w:val="pt-BR"/>
        </w:rPr>
        <w:t>, que forneceu acesso ao dataset SARS-COV-2 CT-scan.</w:t>
      </w:r>
    </w:p>
    <w:p w14:paraId="686C00CE" w14:textId="3F1757F3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lastRenderedPageBreak/>
        <w:t>Conforme descrito em estudos similares, o uso de datasets públicos facilita a comparação de desempenho entre métodos e garante que os modelos aprendam padrões diagnósticos relevantes extraídos da anatomia pulmonar observada nas CTs</w:t>
      </w:r>
    </w:p>
    <w:p w14:paraId="1267D2E7" w14:textId="77777777" w:rsidR="008C402E" w:rsidRDefault="004E09D7" w:rsidP="008C402E">
      <w:r>
        <w:pict w14:anchorId="0D7A1DB2">
          <v:rect id="_x0000_i1027" style="width:0;height:1.5pt" o:hralign="center" o:hrstd="t" o:hr="t" fillcolor="#a0a0a0" stroked="f"/>
        </w:pict>
      </w:r>
    </w:p>
    <w:p w14:paraId="3412A942" w14:textId="77777777" w:rsidR="008C402E" w:rsidRDefault="008C402E" w:rsidP="008C402E">
      <w:pPr>
        <w:pStyle w:val="Ttulo2"/>
        <w:rPr>
          <w:rStyle w:val="Forte"/>
          <w:rFonts w:ascii="Arial" w:hAnsi="Arial" w:cs="Arial"/>
          <w:b/>
          <w:bCs/>
          <w:sz w:val="28"/>
          <w:szCs w:val="28"/>
          <w:lang w:val="pt-BR"/>
        </w:rPr>
      </w:pPr>
      <w:bookmarkStart w:id="4" w:name="_Toc216648687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3.2 Pré-processamento e Split</w:t>
      </w:r>
      <w:bookmarkEnd w:id="4"/>
    </w:p>
    <w:p w14:paraId="3FF4E6E2" w14:textId="77777777" w:rsidR="00AD1694" w:rsidRPr="00AD1694" w:rsidRDefault="00AD1694" w:rsidP="00AD1694">
      <w:pPr>
        <w:rPr>
          <w:lang w:val="pt-BR"/>
        </w:rPr>
      </w:pPr>
    </w:p>
    <w:p w14:paraId="4AF40B70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 xml:space="preserve">As imagens foram redimensionadas para uma resolução de 64×64 pixels e normalizadas. O conjunto de dados foi dividido em treinamento e validação com </w:t>
      </w:r>
      <w:r w:rsidRPr="004E09D7">
        <w:rPr>
          <w:i/>
          <w:iCs/>
          <w:lang w:val="pt-BR"/>
        </w:rPr>
        <w:t>split</w:t>
      </w:r>
      <w:r w:rsidRPr="004E09D7">
        <w:rPr>
          <w:lang w:val="pt-BR"/>
        </w:rPr>
        <w:t xml:space="preserve"> estratificado para garantir representatividade balanceada de ambas as classes em ambos os conjuntos.</w:t>
      </w:r>
    </w:p>
    <w:p w14:paraId="0F67A5F3" w14:textId="77777777" w:rsidR="008C402E" w:rsidRDefault="004E09D7" w:rsidP="008C402E">
      <w:r>
        <w:pict w14:anchorId="20D1EA1E">
          <v:rect id="_x0000_i1028" style="width:0;height:1.5pt" o:hralign="center" o:hrstd="t" o:hr="t" fillcolor="#a0a0a0" stroked="f"/>
        </w:pict>
      </w:r>
    </w:p>
    <w:p w14:paraId="16562216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5" w:name="_Toc216648688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4. Primeira Versão do Projeto</w:t>
      </w:r>
      <w:bookmarkEnd w:id="5"/>
    </w:p>
    <w:p w14:paraId="0166726C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A primeira versão do modelo utilizou uma arquitetura pré-treinada MobileNetV2 com uma cabeça de classificação binária (</w:t>
      </w:r>
      <w:r w:rsidRPr="004E09D7">
        <w:rPr>
          <w:i/>
          <w:iCs/>
          <w:lang w:val="pt-BR"/>
        </w:rPr>
        <w:t>sigmoid</w:t>
      </w:r>
      <w:r w:rsidRPr="004E09D7">
        <w:rPr>
          <w:lang w:val="pt-BR"/>
        </w:rPr>
        <w:t xml:space="preserve">). O modelo foi treinado com técnicas básicas de </w:t>
      </w:r>
      <w:r w:rsidRPr="004E09D7">
        <w:rPr>
          <w:i/>
          <w:iCs/>
          <w:lang w:val="pt-BR"/>
        </w:rPr>
        <w:t>data augmentation</w:t>
      </w:r>
      <w:r w:rsidRPr="004E09D7">
        <w:rPr>
          <w:lang w:val="pt-BR"/>
        </w:rPr>
        <w:t xml:space="preserve"> e </w:t>
      </w:r>
      <w:r w:rsidRPr="004E09D7">
        <w:rPr>
          <w:i/>
          <w:iCs/>
          <w:lang w:val="pt-BR"/>
        </w:rPr>
        <w:t>validation_split</w:t>
      </w:r>
      <w:r w:rsidRPr="004E09D7">
        <w:rPr>
          <w:lang w:val="pt-BR"/>
        </w:rPr>
        <w:t xml:space="preserve"> por meio de flow_from_directory.</w:t>
      </w:r>
    </w:p>
    <w:p w14:paraId="52405733" w14:textId="77777777" w:rsidR="008C402E" w:rsidRPr="008C402E" w:rsidRDefault="008C402E" w:rsidP="008C402E">
      <w:pPr>
        <w:pStyle w:val="Ttulo2"/>
        <w:rPr>
          <w:lang w:val="pt-BR"/>
        </w:rPr>
      </w:pPr>
      <w:bookmarkStart w:id="6" w:name="_Toc216648689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4.1 Resultados Iniciais</w:t>
      </w:r>
      <w:bookmarkEnd w:id="6"/>
    </w:p>
    <w:p w14:paraId="095E21B0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Os resultados obtidos foram: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670"/>
      </w:tblGrid>
      <w:tr w:rsidR="008C402E" w:rsidRPr="008C402E" w14:paraId="2F7B3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F19ED" w14:textId="77777777" w:rsidR="008C402E" w:rsidRPr="008C402E" w:rsidRDefault="008C402E" w:rsidP="008C402E">
            <w:pPr>
              <w:ind w:firstLine="720"/>
              <w:jc w:val="both"/>
            </w:pPr>
            <w:r w:rsidRPr="008C402E">
              <w:t>Métrica</w:t>
            </w:r>
          </w:p>
        </w:tc>
        <w:tc>
          <w:tcPr>
            <w:tcW w:w="0" w:type="auto"/>
            <w:vAlign w:val="center"/>
            <w:hideMark/>
          </w:tcPr>
          <w:p w14:paraId="3ED293C1" w14:textId="77777777" w:rsidR="008C402E" w:rsidRPr="008C402E" w:rsidRDefault="008C402E" w:rsidP="008C402E">
            <w:pPr>
              <w:ind w:firstLine="720"/>
              <w:jc w:val="both"/>
            </w:pPr>
            <w:r w:rsidRPr="008C402E">
              <w:t>Valor</w:t>
            </w:r>
          </w:p>
        </w:tc>
      </w:tr>
      <w:tr w:rsidR="008C402E" w:rsidRPr="008C402E" w14:paraId="46DF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074B" w14:textId="65392F4A" w:rsidR="008C402E" w:rsidRDefault="008C402E" w:rsidP="008C402E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8BC9CFE" w14:textId="3E087339" w:rsidR="008C402E" w:rsidRDefault="008C402E" w:rsidP="008C402E">
            <w:pPr>
              <w:jc w:val="both"/>
            </w:pPr>
          </w:p>
        </w:tc>
      </w:tr>
      <w:tr w:rsidR="008C402E" w:rsidRPr="008C402E" w14:paraId="4292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ED96" w14:textId="77777777" w:rsidR="008C402E" w:rsidRDefault="008C402E" w:rsidP="008C402E">
            <w:pPr>
              <w:ind w:firstLine="720"/>
              <w:jc w:val="both"/>
            </w:pPr>
            <w: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205A483E" w14:textId="77777777" w:rsidR="008C402E" w:rsidRDefault="008C402E" w:rsidP="008C402E">
            <w:pPr>
              <w:ind w:firstLine="720"/>
              <w:jc w:val="both"/>
            </w:pPr>
            <w:r>
              <w:t>~0.7071</w:t>
            </w:r>
          </w:p>
        </w:tc>
      </w:tr>
      <w:tr w:rsidR="008C402E" w:rsidRPr="008C402E" w14:paraId="6844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65BD" w14:textId="77777777" w:rsidR="008C402E" w:rsidRDefault="008C402E" w:rsidP="008C402E">
            <w:pPr>
              <w:ind w:firstLine="720"/>
              <w:jc w:val="both"/>
            </w:pPr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5DBB1E4" w14:textId="77777777" w:rsidR="008C402E" w:rsidRDefault="008C402E" w:rsidP="008C402E">
            <w:pPr>
              <w:ind w:firstLine="720"/>
              <w:jc w:val="both"/>
            </w:pPr>
            <w:r>
              <w:t>~0.6366</w:t>
            </w:r>
          </w:p>
        </w:tc>
      </w:tr>
    </w:tbl>
    <w:p w14:paraId="20684579" w14:textId="7D95DD3E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Esses valores indicaram que o modelo estava sub-ajustado (</w:t>
      </w:r>
      <w:r w:rsidRPr="004E09D7">
        <w:rPr>
          <w:i/>
          <w:iCs/>
          <w:lang w:val="pt-BR"/>
        </w:rPr>
        <w:t>underfitting</w:t>
      </w:r>
      <w:r w:rsidRPr="004E09D7">
        <w:rPr>
          <w:lang w:val="pt-BR"/>
        </w:rPr>
        <w:t>) e incapaz de capturar adequadamente padrões discriminativos complexos nas imagens de tomografia. Parte da limitação pode ser associada à arquitetura do modelo escolhida, que apesar de eficiente para aplicações móveis, tem menor poder de representação em imagens médicas comparado a arquiteturas mais profundas como DenseNet ou ResNet</w:t>
      </w:r>
    </w:p>
    <w:p w14:paraId="5B3E054D" w14:textId="77777777" w:rsidR="008C402E" w:rsidRDefault="004E09D7" w:rsidP="008C402E">
      <w:r>
        <w:pict w14:anchorId="300F3A12">
          <v:rect id="_x0000_i1029" style="width:0;height:1.5pt" o:hralign="center" o:hrstd="t" o:hr="t" fillcolor="#a0a0a0" stroked="f"/>
        </w:pict>
      </w:r>
    </w:p>
    <w:p w14:paraId="755E4CB6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7" w:name="_Toc216648690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5. Melhorias Implementadas na Versão Final</w:t>
      </w:r>
      <w:bookmarkEnd w:id="7"/>
    </w:p>
    <w:p w14:paraId="3DB1D7FB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Para superar as limitações da primeira versão, foram aplicadas as seguintes melhorias:</w:t>
      </w:r>
    </w:p>
    <w:p w14:paraId="6AB78761" w14:textId="77777777" w:rsidR="008C402E" w:rsidRPr="008C402E" w:rsidRDefault="008C402E" w:rsidP="008C402E">
      <w:pPr>
        <w:pStyle w:val="Ttulo2"/>
        <w:rPr>
          <w:lang w:val="pt-BR"/>
        </w:rPr>
      </w:pPr>
      <w:bookmarkStart w:id="8" w:name="_Toc216648691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lastRenderedPageBreak/>
        <w:t>5.1 Arquitetura mais robusta – DenseNet121</w:t>
      </w:r>
      <w:bookmarkEnd w:id="8"/>
    </w:p>
    <w:p w14:paraId="1DD19438" w14:textId="79558244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 xml:space="preserve">Foi substituída a arquitetura MobileNetV2 por DenseNet121 com saída </w:t>
      </w:r>
      <w:r w:rsidRPr="004E09D7">
        <w:rPr>
          <w:i/>
          <w:iCs/>
          <w:lang w:val="pt-BR"/>
        </w:rPr>
        <w:t>softmax</w:t>
      </w:r>
      <w:r w:rsidRPr="004E09D7">
        <w:rPr>
          <w:lang w:val="pt-BR"/>
        </w:rPr>
        <w:t xml:space="preserve"> para duas classes, permitindo maior profundidade e capacidade de extração de características complexas. Estudos demonstram que arquiteturas pré-treinadas, como DenseNet121, alcançam desempenhos fortes na classificação de imagens médicas, frequentemente superiores a modelos menos profundos</w:t>
      </w:r>
    </w:p>
    <w:p w14:paraId="0C2FE51D" w14:textId="77777777" w:rsidR="008C402E" w:rsidRDefault="004E09D7" w:rsidP="008C402E">
      <w:r>
        <w:pict w14:anchorId="53338EB8">
          <v:rect id="_x0000_i1030" style="width:0;height:1.5pt" o:hralign="center" o:hrstd="t" o:hr="t" fillcolor="#a0a0a0" stroked="f"/>
        </w:pict>
      </w:r>
    </w:p>
    <w:p w14:paraId="247548ED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9" w:name="_Toc216648692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5.2 Data Augmentation mais agressivo</w:t>
      </w:r>
      <w:bookmarkEnd w:id="9"/>
    </w:p>
    <w:p w14:paraId="427B7933" w14:textId="60735686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 xml:space="preserve">O conjunto de dados foi enriquecido por meio de técnicas de </w:t>
      </w:r>
      <w:r w:rsidRPr="004E09D7">
        <w:rPr>
          <w:i/>
          <w:iCs/>
          <w:lang w:val="pt-BR"/>
        </w:rPr>
        <w:t>data augmentation</w:t>
      </w:r>
      <w:r w:rsidRPr="004E09D7">
        <w:rPr>
          <w:lang w:val="pt-BR"/>
        </w:rPr>
        <w:t xml:space="preserve"> abrangentes, incluindo rotações de 360°, deslocamentos horizontais e verticais e flips. A literatura destaca que o </w:t>
      </w:r>
      <w:r w:rsidRPr="004E09D7">
        <w:rPr>
          <w:i/>
          <w:iCs/>
          <w:lang w:val="pt-BR"/>
        </w:rPr>
        <w:t>data augmentation</w:t>
      </w:r>
      <w:r w:rsidRPr="004E09D7">
        <w:rPr>
          <w:lang w:val="pt-BR"/>
        </w:rPr>
        <w:t xml:space="preserve"> é essencial em cenários com dados limitados ou desbalanceados, pois previne o sobreajuste e melhora a capacidade de generalização do modelo</w:t>
      </w:r>
    </w:p>
    <w:p w14:paraId="15E56FD9" w14:textId="77777777" w:rsidR="008C402E" w:rsidRDefault="004E09D7" w:rsidP="008C402E">
      <w:r>
        <w:pict w14:anchorId="7BF6FBF0">
          <v:rect id="_x0000_i1031" style="width:0;height:1.5pt" o:hralign="center" o:hrstd="t" o:hr="t" fillcolor="#a0a0a0" stroked="f"/>
        </w:pict>
      </w:r>
    </w:p>
    <w:p w14:paraId="1E0094E7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10" w:name="_Toc216648693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5.3 Treinamento e Early Stopping</w:t>
      </w:r>
      <w:bookmarkEnd w:id="10"/>
    </w:p>
    <w:p w14:paraId="175D16D2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Estratégias de parada antecipada (</w:t>
      </w:r>
      <w:r w:rsidRPr="004E09D7">
        <w:rPr>
          <w:i/>
          <w:iCs/>
          <w:lang w:val="pt-BR"/>
        </w:rPr>
        <w:t>EarlyStopping</w:t>
      </w:r>
      <w:r w:rsidRPr="004E09D7">
        <w:rPr>
          <w:lang w:val="pt-BR"/>
        </w:rPr>
        <w:t>) e redução da taxa de aprendizado (</w:t>
      </w:r>
      <w:r w:rsidRPr="004E09D7">
        <w:rPr>
          <w:i/>
          <w:iCs/>
          <w:lang w:val="pt-BR"/>
        </w:rPr>
        <w:t>ReduceLROnPlateau</w:t>
      </w:r>
      <w:r w:rsidRPr="004E09D7">
        <w:rPr>
          <w:lang w:val="pt-BR"/>
        </w:rPr>
        <w:t>) foram aplicadas para evitar sobre-ajuste e assegurar que o modelo utilize os melhores pesos obtidos durante o treinamento.</w:t>
      </w:r>
    </w:p>
    <w:p w14:paraId="694132E7" w14:textId="77777777" w:rsidR="008C402E" w:rsidRDefault="004E09D7" w:rsidP="008C402E">
      <w:r>
        <w:pict w14:anchorId="4D2C10E3">
          <v:rect id="_x0000_i1032" style="width:0;height:1.5pt" o:hralign="center" o:hrstd="t" o:hr="t" fillcolor="#a0a0a0" stroked="f"/>
        </w:pict>
      </w:r>
    </w:p>
    <w:p w14:paraId="054AC61A" w14:textId="77777777" w:rsidR="008C402E" w:rsidRDefault="008C402E" w:rsidP="008C402E">
      <w:pPr>
        <w:pStyle w:val="Ttulo2"/>
        <w:rPr>
          <w:rStyle w:val="Forte"/>
          <w:rFonts w:ascii="Arial" w:hAnsi="Arial" w:cs="Arial"/>
          <w:b/>
          <w:bCs/>
          <w:sz w:val="28"/>
          <w:szCs w:val="28"/>
          <w:lang w:val="pt-BR"/>
        </w:rPr>
      </w:pPr>
      <w:bookmarkStart w:id="11" w:name="_Toc216648694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6. Resultados da Versão Final</w:t>
      </w:r>
      <w:bookmarkEnd w:id="11"/>
    </w:p>
    <w:p w14:paraId="7F5AFCE5" w14:textId="2DD8BF5D" w:rsidR="00EA09EB" w:rsidRPr="00EA09EB" w:rsidRDefault="00EA09EB" w:rsidP="00EA09EB">
      <w:pPr>
        <w:rPr>
          <w:lang w:val="pt-BR"/>
        </w:rPr>
      </w:pPr>
      <w:r>
        <w:rPr>
          <w:lang w:val="pt-BR"/>
        </w:rPr>
        <w:tab/>
        <w:t>A seguir será apresentado os resultados da versão final do projeto.</w:t>
      </w:r>
    </w:p>
    <w:p w14:paraId="209E826D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12" w:name="_Toc216648695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6.1 Métricas de Validação</w:t>
      </w:r>
      <w:bookmarkEnd w:id="12"/>
    </w:p>
    <w:p w14:paraId="7BFE652A" w14:textId="77777777" w:rsidR="008C402E" w:rsidRPr="008C402E" w:rsidRDefault="008C402E" w:rsidP="008C402E">
      <w:pPr>
        <w:ind w:firstLine="720"/>
        <w:jc w:val="both"/>
        <w:rPr>
          <w:lang w:val="pt-BR"/>
        </w:rPr>
      </w:pPr>
      <w:r w:rsidRPr="008C402E">
        <w:rPr>
          <w:lang w:val="pt-BR"/>
        </w:rPr>
        <w:t>Após as melhorias, os resultados finais obtidos foram: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810"/>
      </w:tblGrid>
      <w:tr w:rsidR="008C402E" w14:paraId="6FD9C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E6BB" w14:textId="77777777" w:rsidR="008C402E" w:rsidRDefault="008C4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14F721E" w14:textId="77777777" w:rsidR="008C402E" w:rsidRDefault="008C40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8C402E" w14:paraId="238B4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E8FF" w14:textId="77777777" w:rsidR="008C402E" w:rsidRDefault="008C402E">
            <w:r>
              <w:t>Val Loss</w:t>
            </w:r>
          </w:p>
        </w:tc>
        <w:tc>
          <w:tcPr>
            <w:tcW w:w="0" w:type="auto"/>
            <w:vAlign w:val="center"/>
            <w:hideMark/>
          </w:tcPr>
          <w:p w14:paraId="7BF93C4D" w14:textId="55482C85" w:rsidR="008C402E" w:rsidRDefault="008C402E">
            <w:r>
              <w:t>0.1610</w:t>
            </w:r>
          </w:p>
        </w:tc>
      </w:tr>
      <w:tr w:rsidR="008C402E" w14:paraId="060F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8FED" w14:textId="77777777" w:rsidR="008C402E" w:rsidRDefault="008C402E">
            <w:r>
              <w:t>Val Accuracy</w:t>
            </w:r>
          </w:p>
        </w:tc>
        <w:tc>
          <w:tcPr>
            <w:tcW w:w="0" w:type="auto"/>
            <w:vAlign w:val="center"/>
            <w:hideMark/>
          </w:tcPr>
          <w:p w14:paraId="5BA9397C" w14:textId="3C936D91" w:rsidR="008C402E" w:rsidRDefault="008C402E">
            <w:r>
              <w:t>0.9215</w:t>
            </w:r>
          </w:p>
        </w:tc>
      </w:tr>
      <w:tr w:rsidR="008C402E" w14:paraId="20FFAC02" w14:textId="77777777">
        <w:trPr>
          <w:tblCellSpacing w:w="15" w:type="dxa"/>
        </w:trPr>
        <w:tc>
          <w:tcPr>
            <w:tcW w:w="0" w:type="auto"/>
            <w:vAlign w:val="center"/>
          </w:tcPr>
          <w:p w14:paraId="3525663C" w14:textId="77777777" w:rsidR="008C402E" w:rsidRDefault="008C402E"/>
        </w:tc>
        <w:tc>
          <w:tcPr>
            <w:tcW w:w="0" w:type="auto"/>
            <w:vAlign w:val="center"/>
          </w:tcPr>
          <w:p w14:paraId="76CFE7E1" w14:textId="77777777" w:rsidR="008C402E" w:rsidRDefault="008C402E"/>
        </w:tc>
      </w:tr>
    </w:tbl>
    <w:p w14:paraId="0D7ED18A" w14:textId="77777777" w:rsidR="008C402E" w:rsidRDefault="008C402E" w:rsidP="008C402E">
      <w:pPr>
        <w:ind w:firstLine="720"/>
        <w:jc w:val="both"/>
        <w:rPr>
          <w:lang w:val="pt-BR"/>
        </w:rPr>
      </w:pPr>
      <w:r w:rsidRPr="008C402E">
        <w:rPr>
          <w:lang w:val="pt-BR"/>
        </w:rPr>
        <w:t>Esses resultados indicam uma melhora substancial em relação à versão anterior.</w:t>
      </w:r>
    </w:p>
    <w:p w14:paraId="343B9F99" w14:textId="09C91C87" w:rsidR="008C402E" w:rsidRPr="008C402E" w:rsidRDefault="008C402E" w:rsidP="008C402E">
      <w:pPr>
        <w:ind w:firstLine="720"/>
        <w:jc w:val="both"/>
        <w:rPr>
          <w:lang w:val="pt-BR"/>
        </w:rPr>
      </w:pPr>
      <w:r w:rsidRPr="008C402E">
        <w:rPr>
          <w:noProof/>
          <w:lang w:val="pt-BR"/>
        </w:rPr>
        <w:lastRenderedPageBreak/>
        <w:drawing>
          <wp:inline distT="0" distB="0" distL="0" distR="0" wp14:anchorId="03582B62" wp14:editId="054F91FE">
            <wp:extent cx="5972175" cy="864235"/>
            <wp:effectExtent l="0" t="0" r="9525" b="0"/>
            <wp:docPr id="84772351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23516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40D2" w14:textId="58A06103" w:rsidR="008C402E" w:rsidRDefault="008C402E" w:rsidP="008C402E"/>
    <w:p w14:paraId="1078A025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13" w:name="_Toc216648696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7. Matriz de Confusão e Visualização de Desempenho</w:t>
      </w:r>
      <w:bookmarkEnd w:id="13"/>
    </w:p>
    <w:p w14:paraId="7EA45579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A matriz de confusão gerada ao final do treinamento permite visualizar a distribuição dos resultados:</w:t>
      </w:r>
    </w:p>
    <w:p w14:paraId="39B566DA" w14:textId="77777777" w:rsidR="008C402E" w:rsidRDefault="008C402E" w:rsidP="008C402E">
      <w:pPr>
        <w:pStyle w:val="NormalWeb"/>
      </w:pPr>
      <w:r w:rsidRPr="008C402E">
        <w:rPr>
          <w:rStyle w:val="Forte"/>
          <w:noProof/>
        </w:rPr>
        <w:drawing>
          <wp:inline distT="0" distB="0" distL="0" distR="0" wp14:anchorId="40EA1534" wp14:editId="74E498C5">
            <wp:extent cx="4924425" cy="5210175"/>
            <wp:effectExtent l="0" t="0" r="9525" b="9525"/>
            <wp:docPr id="480306184" name="Imagem 1" descr="Gráfico, Gráfico de casc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06184" name="Imagem 1" descr="Gráfico, Gráfico de cascat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742A" w14:textId="00C5A772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Essa matriz evidencia o desempenho do modelo ao classificar:</w:t>
      </w:r>
    </w:p>
    <w:p w14:paraId="59AC34A4" w14:textId="77777777" w:rsidR="008C402E" w:rsidRDefault="008C402E" w:rsidP="008C402E">
      <w:pPr>
        <w:pStyle w:val="PargrafodaLista"/>
        <w:numPr>
          <w:ilvl w:val="0"/>
          <w:numId w:val="12"/>
        </w:numPr>
        <w:jc w:val="both"/>
      </w:pPr>
      <w:r>
        <w:t>Verdadeiros positivos</w:t>
      </w:r>
    </w:p>
    <w:p w14:paraId="3E6C6486" w14:textId="77777777" w:rsidR="008C402E" w:rsidRDefault="008C402E" w:rsidP="008C402E">
      <w:pPr>
        <w:pStyle w:val="PargrafodaLista"/>
        <w:numPr>
          <w:ilvl w:val="0"/>
          <w:numId w:val="12"/>
        </w:numPr>
        <w:jc w:val="both"/>
      </w:pPr>
      <w:r>
        <w:lastRenderedPageBreak/>
        <w:t>Falsos positivos</w:t>
      </w:r>
    </w:p>
    <w:p w14:paraId="5F594690" w14:textId="77777777" w:rsidR="008C402E" w:rsidRDefault="008C402E" w:rsidP="008C402E">
      <w:pPr>
        <w:pStyle w:val="PargrafodaLista"/>
        <w:numPr>
          <w:ilvl w:val="0"/>
          <w:numId w:val="12"/>
        </w:numPr>
        <w:jc w:val="both"/>
      </w:pPr>
      <w:r>
        <w:t>Verdadeiros negativos</w:t>
      </w:r>
    </w:p>
    <w:p w14:paraId="7EF4F300" w14:textId="77777777" w:rsidR="008C402E" w:rsidRDefault="008C402E" w:rsidP="008C402E">
      <w:pPr>
        <w:pStyle w:val="PargrafodaLista"/>
        <w:numPr>
          <w:ilvl w:val="0"/>
          <w:numId w:val="12"/>
        </w:numPr>
        <w:jc w:val="both"/>
      </w:pPr>
      <w:r>
        <w:t>Falsos negativos</w:t>
      </w:r>
    </w:p>
    <w:p w14:paraId="161B4E66" w14:textId="77777777" w:rsidR="008C402E" w:rsidRDefault="004E09D7" w:rsidP="008C402E">
      <w:r>
        <w:pict w14:anchorId="7D81CEC4">
          <v:rect id="_x0000_i1033" style="width:0;height:1.5pt" o:hralign="center" o:hrstd="t" o:hr="t" fillcolor="#a0a0a0" stroked="f"/>
        </w:pict>
      </w:r>
    </w:p>
    <w:p w14:paraId="309B5B39" w14:textId="77777777" w:rsidR="008C402E" w:rsidRPr="008C402E" w:rsidRDefault="008C402E" w:rsidP="008C402E">
      <w:pPr>
        <w:pStyle w:val="Ttulo2"/>
        <w:rPr>
          <w:lang w:val="pt-BR"/>
        </w:rPr>
      </w:pPr>
      <w:bookmarkStart w:id="14" w:name="_Toc216648697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8. Discussão</w:t>
      </w:r>
      <w:bookmarkEnd w:id="14"/>
    </w:p>
    <w:p w14:paraId="53076E13" w14:textId="0147EB3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Os resultados da versão final mostram que a combinação de um modelo mais profundo (</w:t>
      </w:r>
      <w:r w:rsidRPr="004E09D7">
        <w:rPr>
          <w:i/>
          <w:iCs/>
          <w:lang w:val="pt-BR"/>
        </w:rPr>
        <w:t>DenseNet121</w:t>
      </w:r>
      <w:r w:rsidRPr="004E09D7">
        <w:rPr>
          <w:lang w:val="pt-BR"/>
        </w:rPr>
        <w:t xml:space="preserve">), </w:t>
      </w:r>
      <w:r w:rsidRPr="004E09D7">
        <w:rPr>
          <w:i/>
          <w:iCs/>
          <w:lang w:val="pt-BR"/>
        </w:rPr>
        <w:t>data augmentation</w:t>
      </w:r>
      <w:r w:rsidRPr="004E09D7">
        <w:rPr>
          <w:lang w:val="pt-BR"/>
        </w:rPr>
        <w:t xml:space="preserve"> agressivo e estratégia de treino robusta (incluindo </w:t>
      </w:r>
      <w:r w:rsidRPr="004E09D7">
        <w:rPr>
          <w:i/>
          <w:iCs/>
          <w:lang w:val="pt-BR"/>
        </w:rPr>
        <w:t>EarlyStopping</w:t>
      </w:r>
      <w:r w:rsidRPr="004E09D7">
        <w:rPr>
          <w:lang w:val="pt-BR"/>
        </w:rPr>
        <w:t xml:space="preserve"> e </w:t>
      </w:r>
      <w:r w:rsidRPr="004E09D7">
        <w:rPr>
          <w:i/>
          <w:iCs/>
          <w:lang w:val="pt-BR"/>
        </w:rPr>
        <w:t>ReduceLROnPlateau</w:t>
      </w:r>
      <w:r w:rsidRPr="004E09D7">
        <w:rPr>
          <w:lang w:val="pt-BR"/>
        </w:rPr>
        <w:t xml:space="preserve">) aumentou significativamente a </w:t>
      </w:r>
      <w:r w:rsidRPr="004E09D7">
        <w:rPr>
          <w:i/>
          <w:iCs/>
          <w:lang w:val="pt-BR"/>
        </w:rPr>
        <w:t>val_accuracy</w:t>
      </w:r>
      <w:r w:rsidRPr="004E09D7">
        <w:rPr>
          <w:lang w:val="pt-BR"/>
        </w:rPr>
        <w:t xml:space="preserve">. Isso está alinhado com achados de outros trabalhos que aplicam arquitetura de rede profunda e </w:t>
      </w:r>
      <w:r w:rsidRPr="004E09D7">
        <w:rPr>
          <w:i/>
          <w:iCs/>
          <w:lang w:val="pt-BR"/>
        </w:rPr>
        <w:t>transfer learning</w:t>
      </w:r>
      <w:r w:rsidRPr="004E09D7">
        <w:rPr>
          <w:lang w:val="pt-BR"/>
        </w:rPr>
        <w:t>, indicando que a capacidade de extração de características das redes pré-treinadas melhora o desempenho em tarefas de classificação de imagens médicas</w:t>
      </w:r>
    </w:p>
    <w:p w14:paraId="5F16BCF8" w14:textId="1B435606" w:rsidR="008C402E" w:rsidRPr="004E09D7" w:rsidRDefault="008C402E" w:rsidP="008C402E">
      <w:pPr>
        <w:ind w:firstLine="720"/>
        <w:jc w:val="both"/>
        <w:rPr>
          <w:lang w:val="pt-BR"/>
        </w:rPr>
      </w:pPr>
      <w:r w:rsidRPr="008C402E">
        <w:rPr>
          <w:lang w:val="pt-BR"/>
        </w:rPr>
        <w:t xml:space="preserve">A literatura também enfatiza que a escolha de arquitetura e parâmetros de treinamento impacta fortemente o desempenho modelar. </w:t>
      </w:r>
      <w:r w:rsidRPr="004E09D7">
        <w:rPr>
          <w:lang w:val="pt-BR"/>
        </w:rPr>
        <w:t>Por exemplo, modelos como DenseNet121 frequentemente alcançam precisão e sensibilidade acima de 0.88 em CT scan – COVID tarefas, reforçando a adequação de arquiteturas profundas para esses problemas</w:t>
      </w:r>
    </w:p>
    <w:p w14:paraId="065C6FC8" w14:textId="77777777" w:rsidR="008C402E" w:rsidRDefault="004E09D7" w:rsidP="008C402E">
      <w:r>
        <w:pict w14:anchorId="77E6315B">
          <v:rect id="_x0000_i1034" style="width:0;height:1.5pt" o:hralign="center" o:hrstd="t" o:hr="t" fillcolor="#a0a0a0" stroked="f"/>
        </w:pict>
      </w:r>
    </w:p>
    <w:p w14:paraId="2338FE89" w14:textId="77777777" w:rsidR="008C402E" w:rsidRPr="008C402E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  <w:lang w:val="pt-BR"/>
        </w:rPr>
      </w:pPr>
      <w:bookmarkStart w:id="15" w:name="_Toc216648698"/>
      <w:r w:rsidRPr="008C402E">
        <w:rPr>
          <w:rStyle w:val="Forte"/>
          <w:rFonts w:ascii="Arial" w:hAnsi="Arial" w:cs="Arial"/>
          <w:b/>
          <w:bCs/>
          <w:sz w:val="28"/>
          <w:szCs w:val="28"/>
          <w:lang w:val="pt-BR"/>
        </w:rPr>
        <w:t>9. Conclusão</w:t>
      </w:r>
      <w:bookmarkEnd w:id="15"/>
    </w:p>
    <w:p w14:paraId="5C898E0E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 xml:space="preserve">Este relatório apresentou o desenvolvimento de um classificador automático de COVID-19 em tomografias computadorizadas utilizando técnicas de Deep Learning. Inicialmente, um modelo básico apresentou desempenho insatisfatório, mas a introdução de melhorias, como a substituição da arquitetura para DenseNet121, aplicação de </w:t>
      </w:r>
      <w:r w:rsidRPr="004E09D7">
        <w:rPr>
          <w:i/>
          <w:iCs/>
          <w:lang w:val="pt-BR"/>
        </w:rPr>
        <w:t>data augmentation</w:t>
      </w:r>
      <w:r w:rsidRPr="004E09D7">
        <w:rPr>
          <w:lang w:val="pt-BR"/>
        </w:rPr>
        <w:t xml:space="preserve"> rigoroso e uso de técnicas de parada antecipada, resultou em um modelo com melhorias substanciais em </w:t>
      </w:r>
      <w:r w:rsidRPr="004E09D7">
        <w:rPr>
          <w:i/>
          <w:iCs/>
          <w:lang w:val="pt-BR"/>
        </w:rPr>
        <w:t>val_accuracy</w:t>
      </w:r>
      <w:r w:rsidRPr="004E09D7">
        <w:rPr>
          <w:lang w:val="pt-BR"/>
        </w:rPr>
        <w:t xml:space="preserve"> e menor </w:t>
      </w:r>
      <w:r w:rsidRPr="004E09D7">
        <w:rPr>
          <w:i/>
          <w:iCs/>
          <w:lang w:val="pt-BR"/>
        </w:rPr>
        <w:t>val_loss</w:t>
      </w:r>
      <w:r w:rsidRPr="004E09D7">
        <w:rPr>
          <w:lang w:val="pt-BR"/>
        </w:rPr>
        <w:t>.</w:t>
      </w:r>
    </w:p>
    <w:p w14:paraId="241BA972" w14:textId="77777777" w:rsidR="008C402E" w:rsidRPr="004E09D7" w:rsidRDefault="008C402E" w:rsidP="008C402E">
      <w:pPr>
        <w:ind w:firstLine="720"/>
        <w:jc w:val="both"/>
        <w:rPr>
          <w:lang w:val="pt-BR"/>
        </w:rPr>
      </w:pPr>
      <w:r w:rsidRPr="004E09D7">
        <w:rPr>
          <w:lang w:val="pt-BR"/>
        </w:rPr>
        <w:t>Embora não tenha atingido o desempenho de alguns trabalhos de literatura (valores acima de 0.95), o modelo demonstrou robustez e generalização, posicionando-se como uma solução factível para sistemas de triagem de COVID-19 baseados em imagem.</w:t>
      </w:r>
    </w:p>
    <w:p w14:paraId="0B259A05" w14:textId="77777777" w:rsidR="008C402E" w:rsidRPr="004E09D7" w:rsidRDefault="008C402E" w:rsidP="008C402E">
      <w:pPr>
        <w:ind w:firstLine="720"/>
        <w:jc w:val="both"/>
        <w:rPr>
          <w:lang w:val="pt-BR"/>
        </w:rPr>
      </w:pPr>
    </w:p>
    <w:p w14:paraId="16664BBB" w14:textId="77777777" w:rsidR="008C402E" w:rsidRPr="004E09D7" w:rsidRDefault="008C402E" w:rsidP="008C402E">
      <w:pPr>
        <w:pStyle w:val="Ttulo2"/>
        <w:rPr>
          <w:rStyle w:val="Forte"/>
          <w:rFonts w:ascii="Arial" w:hAnsi="Arial" w:cs="Arial"/>
          <w:sz w:val="28"/>
          <w:szCs w:val="28"/>
        </w:rPr>
      </w:pPr>
      <w:bookmarkStart w:id="16" w:name="_Toc216648699"/>
      <w:r w:rsidRPr="004E09D7">
        <w:rPr>
          <w:rStyle w:val="Forte"/>
          <w:rFonts w:ascii="Arial" w:hAnsi="Arial" w:cs="Arial"/>
          <w:b/>
          <w:bCs/>
          <w:sz w:val="28"/>
          <w:szCs w:val="28"/>
        </w:rPr>
        <w:t>10. Referências</w:t>
      </w:r>
      <w:bookmarkEnd w:id="16"/>
    </w:p>
    <w:p w14:paraId="6D73FF27" w14:textId="77777777" w:rsidR="008C402E" w:rsidRDefault="008C402E" w:rsidP="008C402E">
      <w:pPr>
        <w:ind w:firstLine="720"/>
        <w:jc w:val="both"/>
      </w:pPr>
      <w:r w:rsidRPr="008C402E">
        <w:rPr>
          <w:i/>
          <w:iCs/>
        </w:rPr>
        <w:t>Detecting SARS-CoV-2 in CT Scans Using Vision Transformer and Graph Neural Network.</w:t>
      </w:r>
      <w:r w:rsidRPr="008C402E">
        <w:t xml:space="preserve"> Algorithms 2025;18(7):413. “The model achieved an accuracy of 95.98%, precision of 96.07%, recall of 96.01%... demonstrating superior performance.” </w:t>
      </w:r>
      <w:hyperlink r:id="rId10" w:tgtFrame="_blank" w:history="1">
        <w:r w:rsidRPr="008C402E">
          <w:t>MDPI</w:t>
        </w:r>
      </w:hyperlink>
    </w:p>
    <w:p w14:paraId="16105A2E" w14:textId="77777777" w:rsidR="008C402E" w:rsidRDefault="008C402E" w:rsidP="008C402E">
      <w:pPr>
        <w:ind w:firstLine="720"/>
        <w:jc w:val="both"/>
      </w:pPr>
      <w:r w:rsidRPr="008C402E">
        <w:rPr>
          <w:i/>
          <w:iCs/>
        </w:rPr>
        <w:lastRenderedPageBreak/>
        <w:t>A deep convolutional neural network approach using medical image classification.</w:t>
      </w:r>
      <w:r w:rsidRPr="008C402E">
        <w:t xml:space="preserve"> BMC Med Inform Decis Mak 2024;24:239. “...three pre-trained convolutional neural network models InceptionResNetV2, InceptionV3 and EfficientNetB4 ... and data augmentation techniques have been employed. This approach enables recognition of intricate patterns within the data.” </w:t>
      </w:r>
      <w:hyperlink r:id="rId11" w:tgtFrame="_blank" w:history="1">
        <w:r w:rsidRPr="008C402E">
          <w:t>SpringerLink</w:t>
        </w:r>
      </w:hyperlink>
    </w:p>
    <w:p w14:paraId="0C60567A" w14:textId="77777777" w:rsidR="008C402E" w:rsidRDefault="008C402E" w:rsidP="008C402E">
      <w:pPr>
        <w:ind w:firstLine="720"/>
        <w:jc w:val="both"/>
      </w:pPr>
      <w:r w:rsidRPr="008C402E">
        <w:rPr>
          <w:i/>
          <w:iCs/>
        </w:rPr>
        <w:t>Novel large empirical study of deep transfer learning for COVID-19 classification based on CT and X-ray images.</w:t>
      </w:r>
      <w:r w:rsidRPr="008C402E">
        <w:t xml:space="preserve"> Sci Rep 2025. “DenseNet121 achieved a median accuracy of 0.885 and demonstrates strong performance across metrics.” </w:t>
      </w:r>
      <w:hyperlink r:id="rId12" w:tgtFrame="_blank" w:history="1">
        <w:r w:rsidRPr="008C402E">
          <w:t>Nature</w:t>
        </w:r>
      </w:hyperlink>
    </w:p>
    <w:p w14:paraId="66E24FE6" w14:textId="77777777" w:rsidR="008C402E" w:rsidRDefault="008C402E" w:rsidP="008C402E">
      <w:pPr>
        <w:ind w:firstLine="720"/>
        <w:jc w:val="both"/>
      </w:pPr>
      <w:r w:rsidRPr="008C402E">
        <w:rPr>
          <w:i/>
          <w:iCs/>
        </w:rPr>
        <w:t>Diagnosis of COVID-19 CT Scans Using Convolutional Neural Networks.</w:t>
      </w:r>
      <w:r w:rsidRPr="008C402E">
        <w:t xml:space="preserve"> SN Computer Science 2024. “...DenseNet201, ResNet152, VGG16... returned accuracies of 98.73%, 97.23%, 91.25% and 98.38% respectively.” </w:t>
      </w:r>
      <w:hyperlink r:id="rId13" w:tgtFrame="_blank" w:history="1">
        <w:r w:rsidRPr="008C402E">
          <w:t>SpringerLink</w:t>
        </w:r>
      </w:hyperlink>
    </w:p>
    <w:p w14:paraId="132012A2" w14:textId="77777777" w:rsidR="008C402E" w:rsidRDefault="008C402E" w:rsidP="008C402E">
      <w:pPr>
        <w:ind w:firstLine="720"/>
        <w:jc w:val="both"/>
      </w:pPr>
      <w:r w:rsidRPr="008C402E">
        <w:rPr>
          <w:i/>
          <w:iCs/>
        </w:rPr>
        <w:t>Deep learning models-based CT-scan image classification for automated screening of COVID-19.</w:t>
      </w:r>
      <w:r w:rsidRPr="008C402E">
        <w:t xml:space="preserve"> PubMed. “...MobileNetV2 and DarkNet19, and a lightweight DLM... yields strong performance for automated screening of COVID-19.” </w:t>
      </w:r>
      <w:hyperlink r:id="rId14" w:tgtFrame="_blank" w:history="1">
        <w:r w:rsidRPr="008C402E">
          <w:t>PubMed</w:t>
        </w:r>
      </w:hyperlink>
    </w:p>
    <w:p w14:paraId="50778FCA" w14:textId="77777777" w:rsidR="008C402E" w:rsidRDefault="008C402E" w:rsidP="008C402E">
      <w:pPr>
        <w:ind w:firstLine="720"/>
        <w:jc w:val="both"/>
      </w:pPr>
      <w:r w:rsidRPr="008C402E">
        <w:rPr>
          <w:i/>
          <w:iCs/>
        </w:rPr>
        <w:t>A Hybrid Deep Learning CNN Model for Enhanced COVID-19 Detection from CT scan images.</w:t>
      </w:r>
      <w:r w:rsidRPr="008C402E">
        <w:t xml:space="preserve"> arXiv 2025. “The hybrid model leveraging VGG16, DenseNet121, and MobileNetV2 achieved 98.93% accuracy.” </w:t>
      </w:r>
      <w:hyperlink r:id="rId15" w:tgtFrame="_blank" w:history="1">
        <w:r w:rsidRPr="008C402E">
          <w:t>arXiv</w:t>
        </w:r>
      </w:hyperlink>
    </w:p>
    <w:p w14:paraId="15D42867" w14:textId="77777777" w:rsidR="008C402E" w:rsidRDefault="008C402E" w:rsidP="008C402E">
      <w:pPr>
        <w:ind w:firstLine="720"/>
        <w:jc w:val="both"/>
      </w:pPr>
      <w:r w:rsidRPr="008C402E">
        <w:rPr>
          <w:i/>
          <w:iCs/>
        </w:rPr>
        <w:t>COVIDX-Net: A Framework of Deep Learning Classifiers to Diagnose COVID-19 in X-Ray Images.</w:t>
      </w:r>
      <w:r w:rsidRPr="008C402E">
        <w:t xml:space="preserve"> arXiv 2020. “Dense Convolutional Network (DenseNet) models showed a good and similar performance with f1-scores of 0.89 and 0.91 for normal and COVID-19.” </w:t>
      </w:r>
      <w:hyperlink r:id="rId16" w:tgtFrame="_blank" w:history="1">
        <w:r w:rsidRPr="008C402E">
          <w:t>arXiv</w:t>
        </w:r>
      </w:hyperlink>
    </w:p>
    <w:p w14:paraId="172B1EC1" w14:textId="75EBFBC7" w:rsidR="00165431" w:rsidRPr="008C402E" w:rsidRDefault="00165431" w:rsidP="008C402E">
      <w:pPr>
        <w:ind w:firstLine="720"/>
        <w:jc w:val="both"/>
      </w:pPr>
    </w:p>
    <w:sectPr w:rsidR="00165431" w:rsidRPr="008C402E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AFB2" w14:textId="77777777" w:rsidR="005C587B" w:rsidRDefault="005C587B" w:rsidP="009C14BE">
      <w:pPr>
        <w:spacing w:after="0" w:line="240" w:lineRule="auto"/>
      </w:pPr>
      <w:r>
        <w:separator/>
      </w:r>
    </w:p>
  </w:endnote>
  <w:endnote w:type="continuationSeparator" w:id="0">
    <w:p w14:paraId="543F7AB4" w14:textId="77777777" w:rsidR="005C587B" w:rsidRDefault="005C587B" w:rsidP="009C1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81ABC" w14:textId="77777777" w:rsidR="005C587B" w:rsidRDefault="005C587B" w:rsidP="009C14BE">
      <w:pPr>
        <w:spacing w:after="0" w:line="240" w:lineRule="auto"/>
      </w:pPr>
      <w:r>
        <w:separator/>
      </w:r>
    </w:p>
  </w:footnote>
  <w:footnote w:type="continuationSeparator" w:id="0">
    <w:p w14:paraId="6BF597C6" w14:textId="77777777" w:rsidR="005C587B" w:rsidRDefault="005C587B" w:rsidP="009C1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3288E"/>
    <w:multiLevelType w:val="hybridMultilevel"/>
    <w:tmpl w:val="0A8CFA7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B03516"/>
    <w:multiLevelType w:val="multilevel"/>
    <w:tmpl w:val="9A0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72F51"/>
    <w:multiLevelType w:val="multilevel"/>
    <w:tmpl w:val="03EE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BC12AF"/>
    <w:multiLevelType w:val="multilevel"/>
    <w:tmpl w:val="0D2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1774">
    <w:abstractNumId w:val="8"/>
  </w:num>
  <w:num w:numId="2" w16cid:durableId="1303387979">
    <w:abstractNumId w:val="6"/>
  </w:num>
  <w:num w:numId="3" w16cid:durableId="1145196502">
    <w:abstractNumId w:val="5"/>
  </w:num>
  <w:num w:numId="4" w16cid:durableId="1134762233">
    <w:abstractNumId w:val="4"/>
  </w:num>
  <w:num w:numId="5" w16cid:durableId="1108967178">
    <w:abstractNumId w:val="7"/>
  </w:num>
  <w:num w:numId="6" w16cid:durableId="1448619673">
    <w:abstractNumId w:val="3"/>
  </w:num>
  <w:num w:numId="7" w16cid:durableId="577667034">
    <w:abstractNumId w:val="2"/>
  </w:num>
  <w:num w:numId="8" w16cid:durableId="1006906056">
    <w:abstractNumId w:val="1"/>
  </w:num>
  <w:num w:numId="9" w16cid:durableId="176968192">
    <w:abstractNumId w:val="0"/>
  </w:num>
  <w:num w:numId="10" w16cid:durableId="1341615019">
    <w:abstractNumId w:val="12"/>
  </w:num>
  <w:num w:numId="11" w16cid:durableId="874119357">
    <w:abstractNumId w:val="10"/>
  </w:num>
  <w:num w:numId="12" w16cid:durableId="1712533540">
    <w:abstractNumId w:val="9"/>
  </w:num>
  <w:num w:numId="13" w16cid:durableId="11736891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187"/>
    <w:rsid w:val="00034616"/>
    <w:rsid w:val="0006063C"/>
    <w:rsid w:val="0015074B"/>
    <w:rsid w:val="00165431"/>
    <w:rsid w:val="0029639D"/>
    <w:rsid w:val="003001F4"/>
    <w:rsid w:val="00326F90"/>
    <w:rsid w:val="003C50E4"/>
    <w:rsid w:val="004E09D7"/>
    <w:rsid w:val="005C587B"/>
    <w:rsid w:val="00766250"/>
    <w:rsid w:val="008C402E"/>
    <w:rsid w:val="009C14BE"/>
    <w:rsid w:val="00AA1D8D"/>
    <w:rsid w:val="00AD1694"/>
    <w:rsid w:val="00B47730"/>
    <w:rsid w:val="00CB0664"/>
    <w:rsid w:val="00EA09EB"/>
    <w:rsid w:val="00EE79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6"/>
    <o:shapelayout v:ext="edit">
      <o:idmap v:ext="edit" data="1"/>
    </o:shapelayout>
  </w:shapeDefaults>
  <w:decimalSymbol w:val=","/>
  <w:listSeparator w:val=";"/>
  <w14:docId w14:val="3DFAE280"/>
  <w14:defaultImageDpi w14:val="300"/>
  <w15:docId w15:val="{F62F32C5-F17E-43F7-9CCB-79F4FCC5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9C14BE"/>
    <w:pPr>
      <w:spacing w:after="100"/>
    </w:pPr>
  </w:style>
  <w:style w:type="character" w:styleId="Hyperlink">
    <w:name w:val="Hyperlink"/>
    <w:basedOn w:val="Fontepargpadro"/>
    <w:uiPriority w:val="99"/>
    <w:unhideWhenUsed/>
    <w:rsid w:val="009C14B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C4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8C402E"/>
    <w:rPr>
      <w:rFonts w:ascii="Courier New" w:eastAsia="Times New Roman" w:hAnsi="Courier New" w:cs="Courier New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8C402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C402E"/>
    <w:pPr>
      <w:spacing w:after="100"/>
      <w:ind w:left="480"/>
    </w:pPr>
  </w:style>
  <w:style w:type="character" w:customStyle="1" w:styleId="ms-1">
    <w:name w:val="ms-1"/>
    <w:basedOn w:val="Fontepargpadro"/>
    <w:rsid w:val="008C402E"/>
  </w:style>
  <w:style w:type="character" w:customStyle="1" w:styleId="max-w-15ch">
    <w:name w:val="max-w-[15ch]"/>
    <w:basedOn w:val="Fontepargpadro"/>
    <w:rsid w:val="008C4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ink.springer.com/article/10.1007/s42979-024-02878-2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598-024-76498-4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003.11055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mcmedinformdecismak.biomedcentral.com/articles/10.1186/s12911-024-02646-5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501.17160?utm_source=chatgpt.com" TargetMode="External"/><Relationship Id="rId10" Type="http://schemas.openxmlformats.org/officeDocument/2006/relationships/hyperlink" Target="https://www.mdpi.com/1999-4893/18/7/413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ubmed.ncbi.nlm.nih.gov/36267466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1500</Words>
  <Characters>9330</Characters>
  <Application>Microsoft Office Word</Application>
  <DocSecurity>4</DocSecurity>
  <Lines>266</Lines>
  <Paragraphs>123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Naoki Kozakai</cp:lastModifiedBy>
  <cp:revision>2</cp:revision>
  <dcterms:created xsi:type="dcterms:W3CDTF">2025-12-15T16:58:00Z</dcterms:created>
  <dcterms:modified xsi:type="dcterms:W3CDTF">2025-12-15T16:58:00Z</dcterms:modified>
  <cp:category/>
</cp:coreProperties>
</file>