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43A0B8B0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proofErr w:type="gramStart"/>
      <w:r>
        <w:rPr>
          <w:b/>
          <w:bCs/>
          <w:sz w:val="23"/>
          <w:szCs w:val="23"/>
        </w:rPr>
        <w:t>Dezembro</w:t>
      </w:r>
      <w:proofErr w:type="gramEnd"/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54BBB159" w14:textId="39302806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676EBED6" w14:textId="3614DBAE" w:rsidR="002A15B6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Esta função utiliza uma expressão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regex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validar o formato do </w:t>
      </w:r>
      <w:proofErr w:type="spellStart"/>
      <w:r w:rsidR="00AA20E7">
        <w:rPr>
          <w:rFonts w:ascii="Calibri" w:eastAsia="Times New Roman" w:hAnsi="Calibri" w:cs="Calibri"/>
          <w:color w:val="000000" w:themeColor="text1"/>
          <w:lang w:eastAsia="pt-PT"/>
        </w:rPr>
        <w:t>url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fornecido e v</w:t>
      </w:r>
      <w:r w:rsidR="00AA20E7">
        <w:rPr>
          <w:rFonts w:ascii="Calibri" w:eastAsia="Times New Roman" w:hAnsi="Calibri" w:cs="Calibri"/>
          <w:color w:val="000000" w:themeColor="text1"/>
          <w:lang w:eastAsia="pt-PT"/>
        </w:rPr>
        <w:t>á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strtok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para separar os vários campos deste.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lastRenderedPageBreak/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EF9C545" w14:textId="21A8AB90" w:rsidR="000C5BB8" w:rsidRPr="00FF1F4D" w:rsidRDefault="00FF1F4D" w:rsidP="002A15B6">
      <w:pPr>
        <w:rPr>
          <w:rFonts w:ascii="Calibri" w:eastAsia="Times New Roman" w:hAnsi="Calibri" w:cs="Calibri"/>
          <w:i/>
          <w:iCs/>
          <w:color w:val="000000" w:themeColor="text1"/>
          <w:lang w:eastAsia="pt-PT"/>
        </w:rPr>
      </w:pPr>
      <w:r>
        <w:rPr>
          <w:i/>
          <w:iCs/>
          <w:noProof/>
        </w:rPr>
        <w:t>Para imagem do terminal no fim da execução ver imagem dos anexos.</w:t>
      </w:r>
    </w:p>
    <w:p w14:paraId="418A29E8" w14:textId="77777777" w:rsidR="000C5BB8" w:rsidRPr="00D249B6" w:rsidRDefault="000C5BB8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06873853">
            <wp:extent cx="2708030" cy="11482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481" cy="11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3E3983" w14:textId="6B634B3C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01E54DD1" w14:textId="7FD3724C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4CD11EBE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</w:p>
    <w:p w14:paraId="45BD609C" w14:textId="783B7C85" w:rsidR="00792423" w:rsidRPr="00405A94" w:rsidRDefault="00405A94" w:rsidP="00792423">
      <w:pPr>
        <w:ind w:left="708"/>
        <w:rPr>
          <w:i/>
          <w:iCs/>
        </w:rPr>
      </w:pPr>
      <w:r w:rsidRPr="00405A94">
        <w:rPr>
          <w:i/>
          <w:iCs/>
        </w:rPr>
        <w:t xml:space="preserve">Para imagem dos </w:t>
      </w:r>
      <w:proofErr w:type="spellStart"/>
      <w:r w:rsidRPr="00405A94">
        <w:rPr>
          <w:i/>
          <w:iCs/>
        </w:rPr>
        <w:t>logs</w:t>
      </w:r>
      <w:proofErr w:type="spellEnd"/>
      <w:r w:rsidRPr="00405A94">
        <w:rPr>
          <w:i/>
          <w:iCs/>
        </w:rPr>
        <w:t xml:space="preserve"> ver imagem 1 dos anexos.</w:t>
      </w:r>
    </w:p>
    <w:p w14:paraId="592F03D1" w14:textId="706C0DED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lastRenderedPageBreak/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0889091F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0E341444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5F4A904E" w14:textId="1B55DE4A" w:rsidR="008C2E66" w:rsidRPr="0091692F" w:rsidRDefault="0091692F" w:rsidP="0091692F">
      <w:pPr>
        <w:ind w:left="708"/>
        <w:rPr>
          <w:i/>
          <w:iCs/>
        </w:rPr>
      </w:pPr>
      <w:r w:rsidRPr="0091692F">
        <w:rPr>
          <w:i/>
          <w:iCs/>
        </w:rPr>
        <w:t xml:space="preserve">Para imagem dos </w:t>
      </w:r>
      <w:proofErr w:type="spellStart"/>
      <w:r w:rsidRPr="0091692F">
        <w:rPr>
          <w:i/>
          <w:iCs/>
        </w:rPr>
        <w:t>logs</w:t>
      </w:r>
      <w:proofErr w:type="spellEnd"/>
      <w:r w:rsidRPr="0091692F">
        <w:rPr>
          <w:i/>
          <w:iCs/>
        </w:rPr>
        <w:t xml:space="preserve"> ver imagem </w:t>
      </w:r>
      <w:r>
        <w:rPr>
          <w:i/>
          <w:iCs/>
        </w:rPr>
        <w:t>2</w:t>
      </w:r>
      <w:r w:rsidRPr="0091692F">
        <w:rPr>
          <w:i/>
          <w:iCs/>
        </w:rPr>
        <w:t xml:space="preserve"> dos anexos.</w:t>
      </w:r>
    </w:p>
    <w:p w14:paraId="5850B254" w14:textId="32B1CF8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4DD0ECB4" w14:textId="1BA3F346" w:rsidR="001752AC" w:rsidRDefault="00EB20D7" w:rsidP="00EB20D7">
      <w:pPr>
        <w:pStyle w:val="PargrafodaLista"/>
        <w:rPr>
          <w:i/>
          <w:iCs/>
          <w:noProof/>
        </w:rPr>
      </w:pPr>
      <w:r>
        <w:rPr>
          <w:i/>
          <w:iCs/>
          <w:noProof/>
        </w:rPr>
        <w:t>Para imagem dos logs ver imagem 3 dos anexos.</w:t>
      </w:r>
    </w:p>
    <w:p w14:paraId="7BB877C1" w14:textId="77777777" w:rsidR="00EB20D7" w:rsidRPr="00EB20D7" w:rsidRDefault="00EB20D7" w:rsidP="00EB20D7">
      <w:pPr>
        <w:pStyle w:val="PargrafodaLista"/>
        <w:rPr>
          <w:i/>
          <w:iCs/>
        </w:rPr>
      </w:pP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5AB453AE" w14:textId="2A449578" w:rsidR="00EB20D7" w:rsidRPr="00EB20D7" w:rsidRDefault="00EB20D7" w:rsidP="00EB20D7">
      <w:pPr>
        <w:pStyle w:val="PargrafodaLista"/>
        <w:rPr>
          <w:i/>
          <w:iCs/>
        </w:rPr>
      </w:pPr>
      <w:r>
        <w:rPr>
          <w:i/>
          <w:iCs/>
          <w:noProof/>
        </w:rPr>
        <w:t>Para imagem dos logs ver imagem 4 dos anexos.</w:t>
      </w:r>
    </w:p>
    <w:p w14:paraId="7B26C9A3" w14:textId="77777777" w:rsidR="001752AC" w:rsidRDefault="001752AC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0C2EB095" w:rsidR="001752AC" w:rsidRPr="0091692F" w:rsidRDefault="0091692F" w:rsidP="001752AC">
      <w:pPr>
        <w:pStyle w:val="PargrafodaLista"/>
        <w:rPr>
          <w:i/>
          <w:iCs/>
        </w:rPr>
      </w:pPr>
      <w:r>
        <w:rPr>
          <w:i/>
          <w:iCs/>
          <w:noProof/>
        </w:rPr>
        <w:t xml:space="preserve">Para imagem dos logs ver imagem </w:t>
      </w:r>
      <w:r w:rsidR="00FF1F4D">
        <w:rPr>
          <w:i/>
          <w:iCs/>
          <w:noProof/>
        </w:rPr>
        <w:t>5</w:t>
      </w:r>
      <w:r>
        <w:rPr>
          <w:i/>
          <w:iCs/>
          <w:noProof/>
        </w:rPr>
        <w:t xml:space="preserve"> dos anexos.</w:t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1480045D">
            <wp:extent cx="5210010" cy="12602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80" cy="12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2509FF" w:rsidRDefault="00112099" w:rsidP="00112099">
      <w:pPr>
        <w:rPr>
          <w:sz w:val="28"/>
          <w:szCs w:val="28"/>
        </w:rPr>
      </w:pPr>
      <w:r>
        <w:rPr>
          <w:sz w:val="28"/>
          <w:szCs w:val="28"/>
        </w:rPr>
        <w:t xml:space="preserve">O objetivo principal desta experiência era configurar duas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37FB1A6A" w14:textId="7D5861A8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lastRenderedPageBreak/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32E1CC20" w14:textId="77777777" w:rsidR="00112099" w:rsidRPr="002509FF" w:rsidRDefault="00112099" w:rsidP="00112099">
      <w:r w:rsidRPr="002509FF">
        <w:t xml:space="preserve">Configure terminal </w:t>
      </w:r>
    </w:p>
    <w:p w14:paraId="1B60C91C" w14:textId="40E98685" w:rsidR="00112099" w:rsidRPr="002509FF" w:rsidRDefault="00112099" w:rsidP="00112099">
      <w:r w:rsidRPr="002509FF">
        <w:t xml:space="preserve">Vlany1 </w:t>
      </w:r>
    </w:p>
    <w:p w14:paraId="6B0FF6B5" w14:textId="24B7A011" w:rsidR="00112099" w:rsidRPr="002509FF" w:rsidRDefault="00112099" w:rsidP="00112099">
      <w:proofErr w:type="spellStart"/>
      <w:r w:rsidRPr="002509FF">
        <w:t>End</w:t>
      </w:r>
      <w:proofErr w:type="spellEnd"/>
    </w:p>
    <w:p w14:paraId="33848112" w14:textId="194A6F4A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7F32FC4" w14:textId="3FD9190E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3A8C1482" w:rsidR="00313071" w:rsidRPr="00313071" w:rsidRDefault="00313071" w:rsidP="00313071">
      <w:pPr>
        <w:rPr>
          <w:sz w:val="28"/>
          <w:szCs w:val="28"/>
        </w:rPr>
      </w:pPr>
      <w:r>
        <w:rPr>
          <w:sz w:val="28"/>
          <w:szCs w:val="28"/>
        </w:rPr>
        <w:t>O objetivo principal desta experiência era configurar um router em Linux, de modo a conseguir comunicar entre os tux3 e tux2.</w:t>
      </w:r>
    </w:p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08471ED0" w14:textId="77777777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0AB3A35" w14:textId="4A72D11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342563C8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1722B4C6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1295723C" w14:textId="10D6AA93" w:rsidR="00B26E22" w:rsidRDefault="00B26E22" w:rsidP="002F369B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mascará de rede. Além disso tem informação acerca da interface usada, como por exemplo, eth0.</w:t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B26E22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and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ICMP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0CE69F82">
            <wp:extent cx="4448908" cy="837048"/>
            <wp:effectExtent l="0" t="0" r="889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77777777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0.0.0.0 0.0.0.0 172.16.1.254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0BFBE653" w:rsidR="007C7F59" w:rsidRDefault="007C7F59" w:rsidP="007C7F59">
      <w:pPr>
        <w:ind w:left="1068"/>
      </w:pPr>
      <w:r>
        <w:t>O NAT é utilizado para “reescrever” o endereço IP de origem de um pacote, de movo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1A58EBF1" w14:textId="77777777" w:rsidR="007C7F59" w:rsidRPr="009A696B" w:rsidRDefault="007C7F59" w:rsidP="007C7F59">
      <w:pPr>
        <w:pStyle w:val="PargrafodaLista"/>
        <w:ind w:left="1068"/>
      </w:pPr>
    </w:p>
    <w:p w14:paraId="6D336ACA" w14:textId="77777777" w:rsidR="00313071" w:rsidRPr="00313071" w:rsidRDefault="00313071" w:rsidP="00313071"/>
    <w:p w14:paraId="36E3A2B3" w14:textId="77777777" w:rsidR="00153182" w:rsidRPr="00405A94" w:rsidRDefault="00153182" w:rsidP="00153182">
      <w:pPr>
        <w:rPr>
          <w:b/>
          <w:bCs/>
          <w:sz w:val="36"/>
          <w:szCs w:val="36"/>
        </w:rPr>
      </w:pPr>
    </w:p>
    <w:p w14:paraId="023043B2" w14:textId="5ECA8548" w:rsidR="00405A94" w:rsidRDefault="00405A94" w:rsidP="00405A94">
      <w:pPr>
        <w:ind w:firstLine="360"/>
        <w:rPr>
          <w:b/>
          <w:bCs/>
          <w:sz w:val="28"/>
          <w:szCs w:val="28"/>
        </w:rPr>
      </w:pPr>
      <w:r w:rsidRPr="00405A94">
        <w:rPr>
          <w:b/>
          <w:bCs/>
          <w:sz w:val="28"/>
          <w:szCs w:val="28"/>
        </w:rPr>
        <w:t>Anexos</w:t>
      </w:r>
    </w:p>
    <w:p w14:paraId="3F409012" w14:textId="6A4DDADA" w:rsidR="00FF1F4D" w:rsidRDefault="00FF1F4D" w:rsidP="00405A94">
      <w:pPr>
        <w:ind w:firstLine="360"/>
      </w:pPr>
      <w:r>
        <w:t>Imagem de aplicação de download com sucesso:</w:t>
      </w:r>
    </w:p>
    <w:p w14:paraId="47D1D65B" w14:textId="6E0402AC" w:rsidR="00FF1F4D" w:rsidRDefault="00FF1F4D" w:rsidP="00405A94">
      <w:pPr>
        <w:ind w:firstLine="360"/>
      </w:pPr>
      <w:r>
        <w:rPr>
          <w:noProof/>
        </w:rPr>
        <w:drawing>
          <wp:inline distT="0" distB="0" distL="0" distR="0" wp14:anchorId="594ECE3C" wp14:editId="4F93F8B0">
            <wp:extent cx="5400040" cy="3294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9A5" w14:textId="77777777" w:rsidR="00FC61D8" w:rsidRPr="00FF1F4D" w:rsidRDefault="00FC61D8" w:rsidP="00405A94">
      <w:pPr>
        <w:ind w:firstLine="360"/>
      </w:pPr>
    </w:p>
    <w:p w14:paraId="2909473C" w14:textId="7CD24D38" w:rsidR="00405A94" w:rsidRDefault="00405A94" w:rsidP="00D249B6">
      <w:pPr>
        <w:ind w:firstLine="360"/>
      </w:pPr>
      <w:r>
        <w:t>Imagem 1:</w:t>
      </w:r>
    </w:p>
    <w:p w14:paraId="2AE95C33" w14:textId="55141276" w:rsidR="00405A94" w:rsidRDefault="00405A94" w:rsidP="00D249B6">
      <w:pPr>
        <w:ind w:firstLine="360"/>
      </w:pPr>
      <w:r>
        <w:rPr>
          <w:noProof/>
        </w:rPr>
        <w:drawing>
          <wp:inline distT="0" distB="0" distL="0" distR="0" wp14:anchorId="17A2C9A3" wp14:editId="5B1E3593">
            <wp:extent cx="427672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626" w14:textId="77777777" w:rsidR="0091692F" w:rsidRDefault="0091692F" w:rsidP="00D249B6">
      <w:pPr>
        <w:ind w:firstLine="360"/>
      </w:pPr>
    </w:p>
    <w:p w14:paraId="4BBC2640" w14:textId="77777777" w:rsidR="00EB20D7" w:rsidRDefault="00EB20D7" w:rsidP="0091692F">
      <w:pPr>
        <w:ind w:firstLine="360"/>
      </w:pPr>
    </w:p>
    <w:p w14:paraId="7DEDBC3C" w14:textId="77777777" w:rsidR="00EB20D7" w:rsidRDefault="00EB20D7" w:rsidP="0091692F">
      <w:pPr>
        <w:ind w:firstLine="360"/>
      </w:pPr>
    </w:p>
    <w:p w14:paraId="77F82BFF" w14:textId="0C1432CE" w:rsidR="0091692F" w:rsidRDefault="0091692F" w:rsidP="0091692F">
      <w:pPr>
        <w:ind w:firstLine="360"/>
      </w:pPr>
      <w:r>
        <w:t>Imagem 2:</w:t>
      </w:r>
    </w:p>
    <w:p w14:paraId="45513528" w14:textId="382ED19B" w:rsidR="00FF1F4D" w:rsidRDefault="0091692F" w:rsidP="00FF1F4D">
      <w:pPr>
        <w:ind w:firstLine="360"/>
      </w:pPr>
      <w:r>
        <w:rPr>
          <w:noProof/>
        </w:rPr>
        <w:lastRenderedPageBreak/>
        <w:drawing>
          <wp:inline distT="0" distB="0" distL="0" distR="0" wp14:anchorId="7909899C" wp14:editId="7085548A">
            <wp:extent cx="5400040" cy="1516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FDF" w14:textId="77777777" w:rsidR="00FC61D8" w:rsidRDefault="00FC61D8" w:rsidP="00FF1F4D">
      <w:pPr>
        <w:ind w:firstLine="360"/>
      </w:pPr>
    </w:p>
    <w:p w14:paraId="5AEE0DDF" w14:textId="71F8E130" w:rsidR="00EB20D7" w:rsidRDefault="00EB20D7" w:rsidP="00FF1F4D">
      <w:pPr>
        <w:ind w:firstLine="360"/>
      </w:pPr>
      <w:r>
        <w:t>Imagem 3:</w:t>
      </w:r>
    </w:p>
    <w:p w14:paraId="73E3F1A2" w14:textId="31AF2220" w:rsidR="00EB20D7" w:rsidRDefault="00EB20D7" w:rsidP="00FF1F4D">
      <w:pPr>
        <w:ind w:firstLine="360"/>
      </w:pPr>
      <w:r>
        <w:rPr>
          <w:noProof/>
        </w:rPr>
        <w:drawing>
          <wp:inline distT="0" distB="0" distL="0" distR="0" wp14:anchorId="16596B37" wp14:editId="7F72D6AC">
            <wp:extent cx="3446585" cy="1295306"/>
            <wp:effectExtent l="0" t="0" r="190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877" w14:textId="77777777" w:rsidR="00FC61D8" w:rsidRPr="00EB20D7" w:rsidRDefault="00FC61D8" w:rsidP="00FF1F4D">
      <w:pPr>
        <w:ind w:firstLine="360"/>
      </w:pPr>
    </w:p>
    <w:p w14:paraId="27481FE1" w14:textId="245B3ADE" w:rsidR="00FF1F4D" w:rsidRDefault="00FF1F4D" w:rsidP="00FF1F4D">
      <w:pPr>
        <w:ind w:firstLine="360"/>
      </w:pPr>
      <w:r>
        <w:t>Imagem 4:</w:t>
      </w:r>
    </w:p>
    <w:p w14:paraId="14AF425B" w14:textId="594B8D0C" w:rsidR="00FF1F4D" w:rsidRDefault="00FF1F4D" w:rsidP="00FF1F4D">
      <w:pPr>
        <w:ind w:firstLine="360"/>
      </w:pPr>
      <w:r>
        <w:rPr>
          <w:noProof/>
        </w:rPr>
        <w:drawing>
          <wp:inline distT="0" distB="0" distL="0" distR="0" wp14:anchorId="3C60E2B8" wp14:editId="6BE66FC1">
            <wp:extent cx="3165231" cy="15852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DA07" w14:textId="77777777" w:rsidR="00FC61D8" w:rsidRPr="00FF1F4D" w:rsidRDefault="00FC61D8" w:rsidP="00FF1F4D">
      <w:pPr>
        <w:ind w:firstLine="360"/>
      </w:pPr>
    </w:p>
    <w:p w14:paraId="7DE3F3E1" w14:textId="5465D578" w:rsidR="00FF1F4D" w:rsidRDefault="00FF1F4D" w:rsidP="00FF1F4D">
      <w:pPr>
        <w:ind w:firstLine="360"/>
      </w:pPr>
      <w:r>
        <w:t>Imagem 5:</w:t>
      </w:r>
    </w:p>
    <w:p w14:paraId="7B9983EC" w14:textId="4B66E62D" w:rsidR="00FF1F4D" w:rsidRPr="00FF1F4D" w:rsidRDefault="00FF1F4D" w:rsidP="00FF1F4D">
      <w:pPr>
        <w:ind w:firstLine="360"/>
      </w:pPr>
      <w:r>
        <w:rPr>
          <w:noProof/>
        </w:rPr>
        <w:drawing>
          <wp:inline distT="0" distB="0" distL="0" distR="0" wp14:anchorId="4599267D" wp14:editId="1F665098">
            <wp:extent cx="3505200" cy="1974409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5443" cy="19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4D" w:rsidRPr="00FF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C5BB8"/>
    <w:rsid w:val="00112099"/>
    <w:rsid w:val="00153182"/>
    <w:rsid w:val="001752AC"/>
    <w:rsid w:val="00213A44"/>
    <w:rsid w:val="00237F90"/>
    <w:rsid w:val="002509FF"/>
    <w:rsid w:val="002A15B6"/>
    <w:rsid w:val="002E55B4"/>
    <w:rsid w:val="002F369B"/>
    <w:rsid w:val="00313071"/>
    <w:rsid w:val="00405A94"/>
    <w:rsid w:val="0068793A"/>
    <w:rsid w:val="0075347E"/>
    <w:rsid w:val="00792423"/>
    <w:rsid w:val="007C7F59"/>
    <w:rsid w:val="0080480B"/>
    <w:rsid w:val="008C2E66"/>
    <w:rsid w:val="0091692F"/>
    <w:rsid w:val="009A696B"/>
    <w:rsid w:val="00A2047C"/>
    <w:rsid w:val="00AA20E7"/>
    <w:rsid w:val="00AF01EF"/>
    <w:rsid w:val="00AF3D0D"/>
    <w:rsid w:val="00B26E22"/>
    <w:rsid w:val="00B741CC"/>
    <w:rsid w:val="00D00D55"/>
    <w:rsid w:val="00D249B6"/>
    <w:rsid w:val="00EB20D7"/>
    <w:rsid w:val="00FB0526"/>
    <w:rsid w:val="00FC61D8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1719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12</cp:revision>
  <dcterms:created xsi:type="dcterms:W3CDTF">2020-12-21T19:09:00Z</dcterms:created>
  <dcterms:modified xsi:type="dcterms:W3CDTF">2020-12-21T21:25:00Z</dcterms:modified>
</cp:coreProperties>
</file>