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6B76" w14:textId="77777777" w:rsidR="00593344" w:rsidRDefault="00000000">
      <w:r>
        <w:br/>
      </w:r>
      <w:r>
        <w:br/>
      </w:r>
      <w:r>
        <w:br/>
      </w:r>
    </w:p>
    <w:p w14:paraId="193CADC7" w14:textId="77777777" w:rsidR="00EF3465" w:rsidRPr="00E410C7" w:rsidRDefault="00EF3465" w:rsidP="00EF3465">
      <w:pPr>
        <w:spacing w:line="240" w:lineRule="auto"/>
        <w:jc w:val="center"/>
        <w:rPr>
          <w:rFonts w:cs="Arial"/>
          <w:b/>
          <w:bCs/>
        </w:rPr>
      </w:pPr>
      <w:r w:rsidRPr="00E410C7">
        <w:rPr>
          <w:rFonts w:cs="Arial"/>
          <w:b/>
          <w:bCs/>
        </w:rPr>
        <w:t>CENTRO UNIVERSITÁRIO FAESA</w:t>
      </w:r>
    </w:p>
    <w:p w14:paraId="47E368CF" w14:textId="77777777" w:rsidR="00EF3465" w:rsidRPr="00E410C7" w:rsidRDefault="00EF3465" w:rsidP="00EF3465">
      <w:pPr>
        <w:spacing w:line="240" w:lineRule="auto"/>
        <w:jc w:val="center"/>
        <w:rPr>
          <w:rFonts w:cs="Arial"/>
          <w:b/>
          <w:bCs/>
        </w:rPr>
      </w:pPr>
      <w:r w:rsidRPr="00E410C7">
        <w:rPr>
          <w:rFonts w:cs="Arial"/>
          <w:b/>
          <w:bCs/>
        </w:rPr>
        <w:t>DEPARTAMENTO DE COMPUTAÇÃO</w:t>
      </w:r>
    </w:p>
    <w:p w14:paraId="7A38ABE8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 w:rsidRPr="00E410C7">
        <w:rPr>
          <w:rFonts w:cs="Arial"/>
          <w:b/>
          <w:bCs/>
        </w:rPr>
        <w:t>CURSO DE CIÊNCIA DA COMPUTAÇÃO</w:t>
      </w:r>
    </w:p>
    <w:p w14:paraId="6B27D3E5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71F8F8B1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77698BEB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2729ACAF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04D28839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1BC0B399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4AB6B399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5E14C534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CIRO MASSARIOL</w:t>
      </w:r>
    </w:p>
    <w:p w14:paraId="5DDE46D0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DIOGO ROCHA DA SILVA PELANDA</w:t>
      </w:r>
    </w:p>
    <w:p w14:paraId="334F7B1F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MATHEUS DOMINGUES AMORIM</w:t>
      </w:r>
    </w:p>
    <w:p w14:paraId="0B331AC6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TACIANE DA SILVA SANTOS</w:t>
      </w:r>
    </w:p>
    <w:p w14:paraId="4296CE7C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2E7C3980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6EB69DCB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6ED05AB9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4A354D4A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79E2E0E1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0FD9FF25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391DD508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48825C49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4C1B4831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4DAD5A50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0E6E9917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43F3BBA8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 w:rsidRPr="00E410C7">
        <w:rPr>
          <w:rFonts w:cs="Arial"/>
          <w:b/>
          <w:bCs/>
        </w:rPr>
        <w:t>ANALISADOR DE TRÂNSITO E MOBILIDADE USANDO DADOS DO IBGE/KAGGLE</w:t>
      </w:r>
    </w:p>
    <w:p w14:paraId="7872EDA0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6C130BE8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31BCBBFE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3084CABA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71621809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5B4102A2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680EFA4F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21A59366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68147CB4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7500FE9F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423515EB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0996B177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7522D494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5442345D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0ADFC4B5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4589FCF7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59BA65D2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5EE11E2D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7D4F8BF8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6FB9B150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41D42C98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VITÓRIA</w:t>
      </w:r>
    </w:p>
    <w:p w14:paraId="03BF97AB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2025</w:t>
      </w:r>
    </w:p>
    <w:p w14:paraId="682A236E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CIRO MASSARIOL</w:t>
      </w:r>
    </w:p>
    <w:p w14:paraId="339E2886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DIOGO ROCHA DA SILVA PELANDA</w:t>
      </w:r>
    </w:p>
    <w:p w14:paraId="5585764B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MATHEUS DOMINGUES AMORIM</w:t>
      </w:r>
    </w:p>
    <w:p w14:paraId="7C17FE5F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TACIANE DA SILVA SANTOS</w:t>
      </w:r>
    </w:p>
    <w:p w14:paraId="3F868EA1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281A83BE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1C3CCDEB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63B46532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1A9B0B2E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49089949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69ED5A7C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51B54680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325E7537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6CC39B37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27267DD3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0AB5D069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7C090DEE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02684FBD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76C7A4E7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640E284E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  <w:r w:rsidRPr="00E410C7">
        <w:rPr>
          <w:rFonts w:cs="Arial"/>
          <w:b/>
          <w:bCs/>
        </w:rPr>
        <w:t>ANALISADOR DE TRÂNSITO E MOBILIDADE USANDO DADOS DO IBGE/KAGGLE</w:t>
      </w:r>
    </w:p>
    <w:p w14:paraId="0E2D28F5" w14:textId="77777777" w:rsidR="00EF3465" w:rsidRDefault="00EF3465" w:rsidP="00EF3465">
      <w:pPr>
        <w:spacing w:line="240" w:lineRule="auto"/>
        <w:jc w:val="center"/>
        <w:rPr>
          <w:rFonts w:cs="Arial"/>
          <w:b/>
          <w:bCs/>
        </w:rPr>
      </w:pPr>
    </w:p>
    <w:p w14:paraId="7588F2B4" w14:textId="77777777" w:rsidR="00EF3465" w:rsidRDefault="00EF3465" w:rsidP="00EF3465">
      <w:pPr>
        <w:spacing w:line="240" w:lineRule="auto"/>
        <w:ind w:left="4536"/>
        <w:rPr>
          <w:rFonts w:cs="Arial"/>
        </w:rPr>
      </w:pPr>
      <w:proofErr w:type="spellStart"/>
      <w:r>
        <w:rPr>
          <w:rFonts w:cs="Arial"/>
        </w:rPr>
        <w:t>Trabalho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entregue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como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requisito</w:t>
      </w:r>
      <w:proofErr w:type="spellEnd"/>
      <w:r>
        <w:rPr>
          <w:rFonts w:cs="Arial"/>
        </w:rPr>
        <w:t xml:space="preserve"> de </w:t>
      </w:r>
      <w:proofErr w:type="spellStart"/>
      <w:r>
        <w:rPr>
          <w:rFonts w:cs="Arial"/>
        </w:rPr>
        <w:t>aprovação</w:t>
      </w:r>
      <w:proofErr w:type="spellEnd"/>
      <w:r>
        <w:rPr>
          <w:rFonts w:cs="Arial"/>
        </w:rPr>
        <w:t xml:space="preserve"> para a </w:t>
      </w:r>
      <w:proofErr w:type="spellStart"/>
      <w:r>
        <w:rPr>
          <w:rFonts w:cs="Arial"/>
        </w:rPr>
        <w:t>disciplina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Projeto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Integrador</w:t>
      </w:r>
      <w:proofErr w:type="spellEnd"/>
      <w:r>
        <w:rPr>
          <w:rFonts w:cs="Arial"/>
        </w:rPr>
        <w:t xml:space="preserve"> IV, </w:t>
      </w:r>
      <w:proofErr w:type="spellStart"/>
      <w:r>
        <w:rPr>
          <w:rFonts w:cs="Arial"/>
        </w:rPr>
        <w:t>orientado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pelo</w:t>
      </w:r>
      <w:proofErr w:type="spellEnd"/>
      <w:r>
        <w:rPr>
          <w:rFonts w:cs="Arial"/>
        </w:rPr>
        <w:t xml:space="preserve"> professor Me. Howard Cruz.</w:t>
      </w:r>
    </w:p>
    <w:p w14:paraId="21D3C9F8" w14:textId="77777777" w:rsidR="00EF3465" w:rsidRDefault="00EF3465" w:rsidP="00EF3465">
      <w:pPr>
        <w:spacing w:line="240" w:lineRule="auto"/>
        <w:jc w:val="center"/>
        <w:rPr>
          <w:rFonts w:cs="Arial"/>
        </w:rPr>
      </w:pPr>
    </w:p>
    <w:p w14:paraId="54F7FC32" w14:textId="77777777" w:rsidR="00EF3465" w:rsidRDefault="00EF3465" w:rsidP="00EF3465">
      <w:pPr>
        <w:spacing w:line="240" w:lineRule="auto"/>
        <w:jc w:val="center"/>
        <w:rPr>
          <w:rFonts w:cs="Arial"/>
        </w:rPr>
      </w:pPr>
    </w:p>
    <w:p w14:paraId="4892E07B" w14:textId="77777777" w:rsidR="00EF3465" w:rsidRDefault="00EF3465" w:rsidP="00EF3465">
      <w:pPr>
        <w:spacing w:line="240" w:lineRule="auto"/>
        <w:jc w:val="center"/>
        <w:rPr>
          <w:rFonts w:cs="Arial"/>
        </w:rPr>
      </w:pPr>
    </w:p>
    <w:p w14:paraId="45BAB21D" w14:textId="77777777" w:rsidR="00EF3465" w:rsidRDefault="00EF3465" w:rsidP="00EF3465">
      <w:pPr>
        <w:spacing w:line="240" w:lineRule="auto"/>
        <w:jc w:val="center"/>
        <w:rPr>
          <w:rFonts w:cs="Arial"/>
        </w:rPr>
      </w:pPr>
    </w:p>
    <w:p w14:paraId="264FDDCD" w14:textId="77777777" w:rsidR="00EF3465" w:rsidRDefault="00EF3465" w:rsidP="00EF3465">
      <w:pPr>
        <w:spacing w:line="240" w:lineRule="auto"/>
        <w:jc w:val="center"/>
        <w:rPr>
          <w:rFonts w:cs="Arial"/>
        </w:rPr>
      </w:pPr>
    </w:p>
    <w:p w14:paraId="60FCBE17" w14:textId="77777777" w:rsidR="00EF3465" w:rsidRDefault="00EF3465" w:rsidP="00EF3465">
      <w:pPr>
        <w:spacing w:line="240" w:lineRule="auto"/>
        <w:jc w:val="center"/>
        <w:rPr>
          <w:rFonts w:cs="Arial"/>
        </w:rPr>
      </w:pPr>
    </w:p>
    <w:p w14:paraId="759F772D" w14:textId="77777777" w:rsidR="00EF3465" w:rsidRDefault="00EF3465" w:rsidP="00EF3465">
      <w:pPr>
        <w:spacing w:line="240" w:lineRule="auto"/>
        <w:rPr>
          <w:rFonts w:cs="Arial"/>
        </w:rPr>
      </w:pPr>
    </w:p>
    <w:p w14:paraId="26A05FA4" w14:textId="77777777" w:rsidR="00EF3465" w:rsidRDefault="00EF3465" w:rsidP="00EF3465">
      <w:pPr>
        <w:spacing w:line="240" w:lineRule="auto"/>
        <w:rPr>
          <w:rFonts w:cs="Arial"/>
        </w:rPr>
      </w:pPr>
    </w:p>
    <w:p w14:paraId="01AC0013" w14:textId="77777777" w:rsidR="00EF3465" w:rsidRDefault="00EF3465" w:rsidP="00EF3465">
      <w:pPr>
        <w:spacing w:line="240" w:lineRule="auto"/>
        <w:jc w:val="center"/>
        <w:rPr>
          <w:rFonts w:cs="Arial"/>
        </w:rPr>
      </w:pPr>
    </w:p>
    <w:p w14:paraId="3E8B7CCB" w14:textId="77777777" w:rsidR="00EF3465" w:rsidRDefault="00EF3465" w:rsidP="00EF3465">
      <w:pPr>
        <w:spacing w:line="240" w:lineRule="auto"/>
        <w:jc w:val="center"/>
        <w:rPr>
          <w:rFonts w:cs="Arial"/>
        </w:rPr>
      </w:pPr>
      <w:r>
        <w:rPr>
          <w:rFonts w:cs="Arial"/>
        </w:rPr>
        <w:lastRenderedPageBreak/>
        <w:t>VITÓRIA</w:t>
      </w:r>
    </w:p>
    <w:p w14:paraId="083F51D1" w14:textId="77777777" w:rsidR="00EF3465" w:rsidRDefault="00EF3465" w:rsidP="00EF3465">
      <w:pPr>
        <w:spacing w:line="240" w:lineRule="auto"/>
        <w:jc w:val="center"/>
        <w:rPr>
          <w:rFonts w:cs="Arial"/>
        </w:rPr>
      </w:pPr>
      <w:r>
        <w:rPr>
          <w:rFonts w:cs="Arial"/>
        </w:rPr>
        <w:t>2025</w:t>
      </w:r>
    </w:p>
    <w:p w14:paraId="7ED341CE" w14:textId="77777777" w:rsidR="00593344" w:rsidRPr="00EF3465" w:rsidRDefault="00000000">
      <w:pPr>
        <w:pStyle w:val="Ttulo1"/>
        <w:rPr>
          <w:rFonts w:asciiTheme="minorHAnsi" w:eastAsiaTheme="minorEastAsia" w:hAnsiTheme="minorHAnsi" w:cs="Arial"/>
          <w:color w:val="auto"/>
          <w:sz w:val="22"/>
          <w:szCs w:val="22"/>
        </w:rPr>
      </w:pPr>
      <w:r w:rsidRPr="00EF3465">
        <w:rPr>
          <w:rFonts w:asciiTheme="minorHAnsi" w:eastAsiaTheme="minorEastAsia" w:hAnsiTheme="minorHAnsi" w:cs="Arial"/>
          <w:color w:val="auto"/>
          <w:sz w:val="22"/>
          <w:szCs w:val="22"/>
        </w:rPr>
        <w:t>SUMÁRIO</w:t>
      </w:r>
    </w:p>
    <w:p w14:paraId="09906D5B" w14:textId="77777777" w:rsidR="00593344" w:rsidRDefault="00000000">
      <w:r>
        <w:br/>
        <w:t>1 INTRODUÇÃO ..................................................... 5</w:t>
      </w:r>
      <w:r>
        <w:br/>
        <w:t>1.1 Justificativa ................................................... 7</w:t>
      </w:r>
      <w:r>
        <w:br/>
        <w:t>1.2 Objetivos ....................................................... 8</w:t>
      </w:r>
      <w:r>
        <w:br/>
        <w:t>1.2.1 Objetivo Geral ............................................ 8</w:t>
      </w:r>
      <w:r>
        <w:br/>
        <w:t>1.2.2 Objetivos Específicos ................................. 8</w:t>
      </w:r>
      <w:r>
        <w:br/>
        <w:t>2 REFERENCIAL TEÓRICO .................................. 10</w:t>
      </w:r>
      <w:r>
        <w:br/>
        <w:t>3 METODOLOGIA ................................................ 13</w:t>
      </w:r>
      <w:r>
        <w:br/>
        <w:t>4 RESULTADOS ESPERADOS ............................. 15</w:t>
      </w:r>
      <w:r>
        <w:br/>
        <w:t>5 CONCLUSÃO .................................................... 17</w:t>
      </w:r>
      <w:r>
        <w:br/>
        <w:t>REFERÊNCIAS ...................................................... 19</w:t>
      </w:r>
      <w:r>
        <w:br/>
        <w:t>DOCUMENTAÇÃO DO CÓDIGO ............................ 21</w:t>
      </w:r>
      <w:r>
        <w:br/>
      </w:r>
    </w:p>
    <w:p w14:paraId="04BFF6BB" w14:textId="77777777" w:rsidR="00593344" w:rsidRDefault="00000000">
      <w:r>
        <w:br w:type="page"/>
      </w:r>
    </w:p>
    <w:p w14:paraId="53692006" w14:textId="77777777" w:rsidR="00593344" w:rsidRPr="00EF3465" w:rsidRDefault="00000000">
      <w:pPr>
        <w:pStyle w:val="Ttulo1"/>
        <w:rPr>
          <w:rFonts w:asciiTheme="minorHAnsi" w:eastAsiaTheme="minorEastAsia" w:hAnsiTheme="minorHAnsi" w:cs="Arial"/>
          <w:color w:val="auto"/>
          <w:sz w:val="22"/>
          <w:szCs w:val="22"/>
        </w:rPr>
      </w:pPr>
      <w:r w:rsidRPr="00EF3465">
        <w:rPr>
          <w:rFonts w:asciiTheme="minorHAnsi" w:eastAsiaTheme="minorEastAsia" w:hAnsiTheme="minorHAnsi" w:cs="Arial"/>
          <w:color w:val="auto"/>
          <w:sz w:val="22"/>
          <w:szCs w:val="22"/>
        </w:rPr>
        <w:lastRenderedPageBreak/>
        <w:t>1 INTRODUÇÃO</w:t>
      </w:r>
    </w:p>
    <w:p w14:paraId="02FE79F3" w14:textId="77777777" w:rsidR="00593344" w:rsidRDefault="00000000">
      <w:r>
        <w:t>A mobilidade urbana é um dos pilares essenciais para o desenvolvimento socioeconômico do Brasil. Este projeto apresenta o SIMTRA — Sistema Inteligente de Mobilidade e Análise de Tráfego Rodoviário — uma solução baseada em dados públicos do DNIT e em técnicas de Inteligência Artificial para análise, previsão e classificação do tráfego.</w:t>
      </w:r>
    </w:p>
    <w:p w14:paraId="779904BD" w14:textId="77777777" w:rsidR="00593344" w:rsidRPr="00EF3465" w:rsidRDefault="00000000">
      <w:pPr>
        <w:pStyle w:val="Ttulo1"/>
        <w:rPr>
          <w:rFonts w:asciiTheme="minorHAnsi" w:eastAsiaTheme="minorEastAsia" w:hAnsiTheme="minorHAnsi" w:cs="Arial"/>
          <w:color w:val="auto"/>
          <w:sz w:val="22"/>
          <w:szCs w:val="22"/>
        </w:rPr>
      </w:pPr>
      <w:r w:rsidRPr="00EF3465">
        <w:rPr>
          <w:rFonts w:asciiTheme="minorHAnsi" w:eastAsiaTheme="minorEastAsia" w:hAnsiTheme="minorHAnsi" w:cs="Arial"/>
          <w:color w:val="auto"/>
          <w:sz w:val="22"/>
          <w:szCs w:val="22"/>
        </w:rPr>
        <w:t>1.1 Justificativa</w:t>
      </w:r>
    </w:p>
    <w:p w14:paraId="4457BFF9" w14:textId="77777777" w:rsidR="00593344" w:rsidRDefault="00000000">
      <w:r>
        <w:t>A ausência de ferramentas acessíveis que utilizem dados públicos para análise de tráfego motivou a criação do SIMTRA. O projeto utiliza dados reais e modelos de IA para permitir análises automáticas e úteis para gestores públicos, pesquisadores e usuários em geral.</w:t>
      </w:r>
    </w:p>
    <w:p w14:paraId="756C80DB" w14:textId="77777777" w:rsidR="00593344" w:rsidRPr="00EF3465" w:rsidRDefault="00000000">
      <w:pPr>
        <w:pStyle w:val="Ttulo1"/>
        <w:rPr>
          <w:rFonts w:asciiTheme="minorHAnsi" w:eastAsiaTheme="minorEastAsia" w:hAnsiTheme="minorHAnsi" w:cs="Arial"/>
          <w:color w:val="auto"/>
          <w:sz w:val="22"/>
          <w:szCs w:val="22"/>
        </w:rPr>
      </w:pPr>
      <w:r w:rsidRPr="00EF3465">
        <w:rPr>
          <w:rFonts w:asciiTheme="minorHAnsi" w:eastAsiaTheme="minorEastAsia" w:hAnsiTheme="minorHAnsi" w:cs="Arial"/>
          <w:color w:val="auto"/>
          <w:sz w:val="22"/>
          <w:szCs w:val="22"/>
        </w:rPr>
        <w:t>1.2 Objetivos</w:t>
      </w:r>
    </w:p>
    <w:p w14:paraId="5E9843BF" w14:textId="77777777" w:rsidR="00593344" w:rsidRDefault="00593344"/>
    <w:p w14:paraId="126BEFB3" w14:textId="77777777" w:rsidR="00593344" w:rsidRPr="00EF3465" w:rsidRDefault="00000000">
      <w:pPr>
        <w:pStyle w:val="Ttulo1"/>
        <w:rPr>
          <w:rFonts w:asciiTheme="minorHAnsi" w:eastAsiaTheme="minorEastAsia" w:hAnsiTheme="minorHAnsi" w:cs="Arial"/>
          <w:color w:val="auto"/>
          <w:sz w:val="22"/>
          <w:szCs w:val="22"/>
        </w:rPr>
      </w:pPr>
      <w:r w:rsidRPr="00EF3465">
        <w:rPr>
          <w:rFonts w:asciiTheme="minorHAnsi" w:eastAsiaTheme="minorEastAsia" w:hAnsiTheme="minorHAnsi" w:cs="Arial"/>
          <w:color w:val="auto"/>
          <w:sz w:val="22"/>
          <w:szCs w:val="22"/>
        </w:rPr>
        <w:t>1.2.1 Objetivo Geral</w:t>
      </w:r>
    </w:p>
    <w:p w14:paraId="51D75C6D" w14:textId="77777777" w:rsidR="00593344" w:rsidRDefault="00000000">
      <w:r>
        <w:t>Desenvolver um sistema capaz de analisar, prever e classificar o tráfego rodoviário brasileiro utilizando dados abertos e Inteligência Artificial.</w:t>
      </w:r>
    </w:p>
    <w:p w14:paraId="4E01967E" w14:textId="77777777" w:rsidR="00593344" w:rsidRPr="00EF3465" w:rsidRDefault="00000000">
      <w:pPr>
        <w:pStyle w:val="Ttulo1"/>
        <w:rPr>
          <w:rFonts w:asciiTheme="minorHAnsi" w:eastAsiaTheme="minorEastAsia" w:hAnsiTheme="minorHAnsi" w:cs="Arial"/>
          <w:color w:val="auto"/>
          <w:sz w:val="22"/>
          <w:szCs w:val="22"/>
        </w:rPr>
      </w:pPr>
      <w:r w:rsidRPr="00EF3465">
        <w:rPr>
          <w:rFonts w:asciiTheme="minorHAnsi" w:eastAsiaTheme="minorEastAsia" w:hAnsiTheme="minorHAnsi" w:cs="Arial"/>
          <w:color w:val="auto"/>
          <w:sz w:val="22"/>
          <w:szCs w:val="22"/>
        </w:rPr>
        <w:t>1.2.2 Objetivos Específicos</w:t>
      </w:r>
    </w:p>
    <w:p w14:paraId="2DF731E5" w14:textId="77777777" w:rsidR="00593344" w:rsidRDefault="00000000">
      <w:r>
        <w:t>• Tratar e padronizar o dataset do DNIT.</w:t>
      </w:r>
      <w:r>
        <w:br/>
        <w:t>• Implementar modelos de IA (Regressão Linear, Árvore de Decisão e K-Means).</w:t>
      </w:r>
      <w:r>
        <w:br/>
        <w:t>• Criar uma API REST para acesso aos dados e previsões.</w:t>
      </w:r>
      <w:r>
        <w:br/>
        <w:t>• Desenvolver uma interface web.</w:t>
      </w:r>
      <w:r>
        <w:br/>
        <w:t>• Documentar e validar os resultados obtidos.</w:t>
      </w:r>
    </w:p>
    <w:p w14:paraId="7F41FB06" w14:textId="77777777" w:rsidR="00593344" w:rsidRPr="00EF3465" w:rsidRDefault="00000000">
      <w:pPr>
        <w:pStyle w:val="Ttulo1"/>
        <w:rPr>
          <w:rFonts w:asciiTheme="minorHAnsi" w:eastAsiaTheme="minorEastAsia" w:hAnsiTheme="minorHAnsi" w:cs="Arial"/>
          <w:color w:val="auto"/>
          <w:sz w:val="22"/>
          <w:szCs w:val="22"/>
        </w:rPr>
      </w:pPr>
      <w:r w:rsidRPr="00EF3465">
        <w:rPr>
          <w:rFonts w:asciiTheme="minorHAnsi" w:eastAsiaTheme="minorEastAsia" w:hAnsiTheme="minorHAnsi" w:cs="Arial"/>
          <w:color w:val="auto"/>
          <w:sz w:val="22"/>
          <w:szCs w:val="22"/>
        </w:rPr>
        <w:t>2 REFERENCIAL TEÓRICO</w:t>
      </w:r>
    </w:p>
    <w:p w14:paraId="21481768" w14:textId="77777777" w:rsidR="00593344" w:rsidRDefault="00000000">
      <w:r>
        <w:t>A literatura sobre mobilidade urbana destaca que padrões de tráfego podem ser analisados com técnicas estatísticas e algoritmos de aprendizado de máquina. Modelos como Regressão Linear, Árvores de Decisão e K-Means são amplamente utilizados devido à sua eficiência e interpretabilidade. O uso de dados públicos fortalece iniciativas de cidades inteligentes e transparência.</w:t>
      </w:r>
    </w:p>
    <w:p w14:paraId="65B6BEEE" w14:textId="77777777" w:rsidR="00593344" w:rsidRPr="00EF3465" w:rsidRDefault="00000000">
      <w:pPr>
        <w:pStyle w:val="Ttulo1"/>
        <w:rPr>
          <w:rFonts w:asciiTheme="minorHAnsi" w:eastAsiaTheme="minorEastAsia" w:hAnsiTheme="minorHAnsi" w:cs="Arial"/>
          <w:color w:val="auto"/>
          <w:sz w:val="22"/>
          <w:szCs w:val="22"/>
        </w:rPr>
      </w:pPr>
      <w:r w:rsidRPr="00EF3465">
        <w:rPr>
          <w:rFonts w:asciiTheme="minorHAnsi" w:eastAsiaTheme="minorEastAsia" w:hAnsiTheme="minorHAnsi" w:cs="Arial"/>
          <w:color w:val="auto"/>
          <w:sz w:val="22"/>
          <w:szCs w:val="22"/>
        </w:rPr>
        <w:t>3 METODOLOGIA</w:t>
      </w:r>
    </w:p>
    <w:p w14:paraId="2EC79B9C" w14:textId="77777777" w:rsidR="00593344" w:rsidRDefault="00000000">
      <w:r>
        <w:t>A metodologia do SIMTRA inclui: coleta do dataset DNIT (SNV 2022), limpeza, criação de variáveis, análise exploratória, construção dos modelos, implementação da API em FastAPI e integração com o frontend HTML/JS. Cada modelo foi treinado com subconjuntos específicos de atributos para maximizar a performance.</w:t>
      </w:r>
    </w:p>
    <w:p w14:paraId="3AA97FC5" w14:textId="77777777" w:rsidR="00593344" w:rsidRPr="00EF3465" w:rsidRDefault="00000000">
      <w:pPr>
        <w:pStyle w:val="Ttulo1"/>
        <w:rPr>
          <w:rFonts w:asciiTheme="minorHAnsi" w:eastAsiaTheme="minorEastAsia" w:hAnsiTheme="minorHAnsi" w:cs="Arial"/>
          <w:color w:val="auto"/>
          <w:sz w:val="22"/>
          <w:szCs w:val="22"/>
        </w:rPr>
      </w:pPr>
      <w:r w:rsidRPr="00EF3465">
        <w:rPr>
          <w:rFonts w:asciiTheme="minorHAnsi" w:eastAsiaTheme="minorEastAsia" w:hAnsiTheme="minorHAnsi" w:cs="Arial"/>
          <w:color w:val="auto"/>
          <w:sz w:val="22"/>
          <w:szCs w:val="22"/>
        </w:rPr>
        <w:lastRenderedPageBreak/>
        <w:t>4 RESULTADOS ESPERADOS</w:t>
      </w:r>
    </w:p>
    <w:p w14:paraId="13978914" w14:textId="77777777" w:rsidR="00593344" w:rsidRDefault="00000000">
      <w:r>
        <w:t>Espera-se que o sistema permita identificar padrões de tráfego, prever valores aproximados de VMDA e classificar trechos conforme a intensidade de circulação. O agrupamento por K-Means facilita a visualização macro de trechos com características semelhantes.</w:t>
      </w:r>
    </w:p>
    <w:p w14:paraId="377275F2" w14:textId="77777777" w:rsidR="00593344" w:rsidRPr="00EF3465" w:rsidRDefault="00000000">
      <w:pPr>
        <w:pStyle w:val="Ttulo1"/>
        <w:rPr>
          <w:rFonts w:asciiTheme="minorHAnsi" w:eastAsiaTheme="minorEastAsia" w:hAnsiTheme="minorHAnsi" w:cs="Arial"/>
          <w:color w:val="auto"/>
          <w:sz w:val="22"/>
          <w:szCs w:val="22"/>
        </w:rPr>
      </w:pPr>
      <w:r w:rsidRPr="00EF3465">
        <w:rPr>
          <w:rFonts w:asciiTheme="minorHAnsi" w:eastAsiaTheme="minorEastAsia" w:hAnsiTheme="minorHAnsi" w:cs="Arial"/>
          <w:color w:val="auto"/>
          <w:sz w:val="22"/>
          <w:szCs w:val="22"/>
        </w:rPr>
        <w:t>5 CONCLUSÃO</w:t>
      </w:r>
    </w:p>
    <w:p w14:paraId="3D2388CD" w14:textId="77777777" w:rsidR="00593344" w:rsidRDefault="00000000">
      <w:r>
        <w:t>O SIMTRA demonstrou ser uma solução eficiente para análise de tráfego rodoviário utilizando IA e dados públicos. A integração entre backend, frontend e modelos de machine learning proporciona uma ferramenta funcional e com potencial de expansão para estudos futuros.</w:t>
      </w:r>
    </w:p>
    <w:p w14:paraId="1743E9AE" w14:textId="77777777" w:rsidR="00593344" w:rsidRPr="00EF3465" w:rsidRDefault="00000000">
      <w:pPr>
        <w:pStyle w:val="Ttulo1"/>
        <w:rPr>
          <w:rFonts w:asciiTheme="minorHAnsi" w:eastAsiaTheme="minorEastAsia" w:hAnsiTheme="minorHAnsi" w:cs="Arial"/>
          <w:color w:val="auto"/>
          <w:sz w:val="22"/>
          <w:szCs w:val="22"/>
        </w:rPr>
      </w:pPr>
      <w:r w:rsidRPr="00EF3465">
        <w:rPr>
          <w:rFonts w:asciiTheme="minorHAnsi" w:eastAsiaTheme="minorEastAsia" w:hAnsiTheme="minorHAnsi" w:cs="Arial"/>
          <w:color w:val="auto"/>
          <w:sz w:val="22"/>
          <w:szCs w:val="22"/>
        </w:rPr>
        <w:t>REFERÊNCIAS</w:t>
      </w:r>
    </w:p>
    <w:p w14:paraId="23687D72" w14:textId="77777777" w:rsidR="00593344" w:rsidRDefault="00000000">
      <w:r>
        <w:t>BRASIL. DNIT – Departamento Nacional de Infraestrutura de Transportes.</w:t>
      </w:r>
      <w:r>
        <w:br/>
        <w:t>GERON, Aurélien. Hands-On Machine Learning.</w:t>
      </w:r>
      <w:r>
        <w:br/>
        <w:t>MITCHELL, Tom. Machine Learning.</w:t>
      </w:r>
      <w:r>
        <w:br/>
        <w:t>Documentação FastAPI.</w:t>
      </w:r>
      <w:r>
        <w:br/>
        <w:t>Documentação Scikit-Learn.</w:t>
      </w:r>
    </w:p>
    <w:p w14:paraId="7AA151F5" w14:textId="77777777" w:rsidR="00593344" w:rsidRDefault="00000000">
      <w:r>
        <w:br w:type="page"/>
      </w:r>
    </w:p>
    <w:p w14:paraId="19D21227" w14:textId="77777777" w:rsidR="00593344" w:rsidRDefault="00000000">
      <w:pPr>
        <w:pStyle w:val="Ttulo1"/>
      </w:pPr>
      <w:r>
        <w:lastRenderedPageBreak/>
        <w:t>DOCUMENTAÇÃO DO CÓDIGO</w:t>
      </w:r>
    </w:p>
    <w:p w14:paraId="2B0F163F" w14:textId="77777777" w:rsidR="00593344" w:rsidRDefault="00000000">
      <w:r>
        <w:br/>
        <w:t>O backend foi desenvolvido em FastAPI, contendo endpoints para previsão, classificação, listagem de dados e análise exploratória.</w:t>
      </w:r>
      <w:r>
        <w:br/>
        <w:t>Os modelos implementados incluem:</w:t>
      </w:r>
      <w:r>
        <w:br/>
        <w:t>- Regressão Linear para previsão do VMDA_TOTAL.</w:t>
      </w:r>
      <w:r>
        <w:br/>
        <w:t>- Árvore de Decisão para classificação da intensidade de tráfego.</w:t>
      </w:r>
      <w:r>
        <w:br/>
        <w:t>- K-Means para agrupamento de trechos por características similares.</w:t>
      </w:r>
      <w:r>
        <w:br/>
      </w:r>
      <w:r>
        <w:br/>
        <w:t>O frontend utiliza HTML+JS e consome a API por meio de fetch().</w:t>
      </w:r>
      <w:r>
        <w:br/>
      </w:r>
    </w:p>
    <w:sectPr w:rsidR="005933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762577">
    <w:abstractNumId w:val="8"/>
  </w:num>
  <w:num w:numId="2" w16cid:durableId="712851515">
    <w:abstractNumId w:val="6"/>
  </w:num>
  <w:num w:numId="3" w16cid:durableId="1970891158">
    <w:abstractNumId w:val="5"/>
  </w:num>
  <w:num w:numId="4" w16cid:durableId="355815431">
    <w:abstractNumId w:val="4"/>
  </w:num>
  <w:num w:numId="5" w16cid:durableId="1488086160">
    <w:abstractNumId w:val="7"/>
  </w:num>
  <w:num w:numId="6" w16cid:durableId="958071755">
    <w:abstractNumId w:val="3"/>
  </w:num>
  <w:num w:numId="7" w16cid:durableId="111289001">
    <w:abstractNumId w:val="2"/>
  </w:num>
  <w:num w:numId="8" w16cid:durableId="1174764370">
    <w:abstractNumId w:val="1"/>
  </w:num>
  <w:num w:numId="9" w16cid:durableId="201984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996"/>
    <w:rsid w:val="00521F6A"/>
    <w:rsid w:val="00593344"/>
    <w:rsid w:val="00AA1D8D"/>
    <w:rsid w:val="00B47730"/>
    <w:rsid w:val="00CB0664"/>
    <w:rsid w:val="00D418F5"/>
    <w:rsid w:val="00EF34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364FE8-DA73-4746-8A10-021E271F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684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Diogo</dc:description>
  <cp:lastModifiedBy>Diogo R S P</cp:lastModifiedBy>
  <cp:revision>3</cp:revision>
  <dcterms:created xsi:type="dcterms:W3CDTF">2013-12-23T23:15:00Z</dcterms:created>
  <dcterms:modified xsi:type="dcterms:W3CDTF">2025-11-29T02:17:00Z</dcterms:modified>
  <cp:category/>
</cp:coreProperties>
</file>