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gzckqh90apr" w:id="1"/>
      <w:bookmarkEnd w:id="1"/>
      <w:r w:rsidDel="00000000" w:rsidR="00000000" w:rsidRPr="00000000">
        <w:rPr>
          <w:rtl w:val="0"/>
        </w:rPr>
        <w:t xml:space="preserve">NEWS - ECU 03 - Submeter Matéria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solicitadas pela professora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Casos de Uso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p5694v2mekcj" w:id="3"/>
      <w:bookmarkEnd w:id="3"/>
      <w:r w:rsidDel="00000000" w:rsidR="00000000" w:rsidRPr="00000000">
        <w:rPr>
          <w:rtl w:val="0"/>
        </w:rPr>
        <w:t xml:space="preserve">NEWS - ECU 03 - Submeter Matéria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Caso de Uso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Submeter Matéria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 usuário escreve uma notícia contendo título, descrição e imagem, então submete para ser avaliada pelo editor chefe.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aba389t51y1e" w:id="6"/>
      <w:bookmarkEnd w:id="6"/>
      <w:r w:rsidDel="00000000" w:rsidR="00000000" w:rsidRPr="00000000">
        <w:rPr>
          <w:rtl w:val="0"/>
        </w:rPr>
        <w:t xml:space="preserve">Tipo de Caso de Uso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Concreto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7"/>
      <w:bookmarkEnd w:id="7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Redator/Jornalista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kd0cu8cjbly0" w:id="8"/>
      <w:bookmarkEnd w:id="8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Possuir cadastro/conta na plataforma.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Possuir nível de acesso como jornalista.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Acesso à Internet.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Navegador mobile ou desktop.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4ytfs0hj6ohs" w:id="9"/>
      <w:bookmarkEnd w:id="9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acessa o dashboard da plataforma.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acessa a página para criar notícias.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preenche os campos do formulário de notícia.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ator clica no botão ”Cadastrar” 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sistema adiciona a notícia à fila de notícias submetidas.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fjr4ntqjdmhz" w:id="10"/>
      <w:bookmarkEnd w:id="10"/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Identificação de erro nas regras de validação de formulário.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acessa a página para criar notícias.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preenche os campos do formulário de notícia mas ignora algum campo obrigatório.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recebe avisos que existem informações incorretas ou ausentes.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corrige os erros.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ator clica no botão “Cadastrar”.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 sistema adiciona a notícia à fila de notícias submetidas.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2ydqxh942e39" w:id="11"/>
      <w:bookmarkEnd w:id="11"/>
      <w:r w:rsidDel="00000000" w:rsidR="00000000" w:rsidRPr="00000000">
        <w:rPr>
          <w:rtl w:val="0"/>
        </w:rPr>
        <w:t xml:space="preserve">Fluxo de Exceção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Falha de conexão com a internet.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8egeljopmtw2" w:id="12"/>
      <w:bookmarkEnd w:id="12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Nenhuma pós-condição identificada.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13"/>
      <w:bookmarkEnd w:id="13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Nenhum requisito não-funcional foi identificado.</w:t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m8wpyku06hb" w:id="14"/>
      <w:bookmarkEnd w:id="14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6hhcizvswi6l" w:id="15"/>
      <w:bookmarkEnd w:id="15"/>
      <w:r w:rsidDel="00000000" w:rsidR="00000000" w:rsidRPr="00000000">
        <w:rPr>
          <w:rtl w:val="0"/>
        </w:rPr>
        <w:t xml:space="preserve">Critérios de Aceite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aceite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16"/>
      <w:bookmarkEnd w:id="16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17"/>
      <w:bookmarkEnd w:id="17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Protótipo do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https://www.figma.com/file/dIFN0B5u65IvygtbRCSr13/News-Not%C3%ADcias?node-id=0-1&amp;t=xsCkflcVRV23rwHW-0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Protótipo do Dashboard:</w:t>
      </w:r>
    </w:p>
    <w:p w:rsidR="00000000" w:rsidDel="00000000" w:rsidP="00000000" w:rsidRDefault="00000000" w:rsidRPr="00000000" w14:paraId="0000005B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https://www.figma.com/file/dIFN0B5u65IvygtbRCSr13/News-Not%C3%ADcias?node-id=14-2&amp;t=xsCkflcVRV23rwHW-0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8"/>
      <w:bookmarkEnd w:id="18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9"/>
      <w:bookmarkEnd w:id="1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NEWS - ERN 03 - Submeter Matéria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8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3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Casos de Uso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4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65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0-1&amp;t=xsCkflcVRV23rwHW-0" TargetMode="External"/><Relationship Id="rId7" Type="http://schemas.openxmlformats.org/officeDocument/2006/relationships/hyperlink" Target="https://www.figma.com/file/dIFN0B5u65IvygtbRCSr13/News-Not%C3%ADcias?node-id=14-2&amp;t=xsCkflcVRV23rwHW-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