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UNIVERSIDADE POSITIVO</w:t>
      </w:r>
    </w:p>
    <w:p>
      <w:pPr>
        <w:jc w:val="center"/>
      </w:pPr>
      <w:r>
        <w:t>DESENVOLVIMENTO FRONT-END PARA WEB</w:t>
      </w:r>
    </w:p>
    <w:p>
      <w:pPr>
        <w:jc w:val="center"/>
      </w:pPr>
      <w:r>
        <w:t>[NOME DO(A) ALUNO(A) 1]</w:t>
      </w:r>
    </w:p>
    <w:p>
      <w:pPr>
        <w:jc w:val="center"/>
      </w:pPr>
      <w:r>
        <w:t>[NOME DO(A) ALUNO(A) 2]</w:t>
      </w:r>
    </w:p>
    <w:p>
      <w:pPr>
        <w:jc w:val="center"/>
      </w:pPr>
      <w:r>
        <w:t>BOLLYFLIX: CATÁLOGO DE CINEMA INDIANO</w:t>
      </w:r>
    </w:p>
    <w:p>
      <w:pPr>
        <w:jc w:val="center"/>
      </w:pPr>
      <w:r>
        <w:t>[CIDADE]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Title"/>
      </w:pPr>
      <w:r>
        <w:t>Bollyflix: relatório do projeto</w:t>
      </w:r>
    </w:p>
    <w:p>
      <w:r>
        <w:t>Documento-base em formato acadêmico: papel A4, margens superior/esquerda de 3 cm, inferior/direita de 2 cm, Arial 12 e espaçamento 1,5. A dupla deve conferir as normas específicas da instituição, preencher os campos e acrescentar evidências reais do processo. Não é uma declaração de conformidade integral com a ABNT.</w:t>
      </w:r>
    </w:p>
    <w:p>
      <w:pPr>
        <w:pStyle w:val="Heading1"/>
      </w:pPr>
      <w:r>
        <w:t>1 Tema e objetivos</w:t>
      </w:r>
    </w:p>
    <w:p>
      <w:r>
        <w:t>Catálogo estudantil de cinema indiano com capas ilustradas e sinopses autorais de oito filmes reais. Objetivos: facilitar a descoberta por gênero, criar uma lista pessoal e um diário e demonstrar assinaturas fictícias. Não existe streaming, cobrança, conta autenticada ou envio de mensagens.</w:t>
      </w:r>
    </w:p>
    <w:p>
      <w:pPr>
        <w:pStyle w:val="Heading1"/>
      </w:pPr>
      <w:r>
        <w:t>2 Requisitos e escopo</w:t>
      </w:r>
    </w:p>
    <w:p>
      <w:r>
        <w:t>A especificação foi extraída de DFEW.08 – Projeto Web Básico e DFEW.11 – Persistência de Dados com LocalStorage, fornecidos pelo usuário. A atividade exige pelo menos dez páginas navegáveis; foram produzidas doze. O segundo material é uma referência técnica de persistência, não uma fonte de dados cinematográficos.</w:t>
      </w:r>
    </w:p>
    <w:p>
      <w:pPr>
        <w:pStyle w:val="Heading1"/>
      </w:pPr>
      <w:r>
        <w:t>3 Ferramentas e linguagens</w:t>
      </w:r>
    </w:p>
    <w:p>
      <w:r>
        <w:t>HTML5, CSS3, JavaScript puro, Bootstrap 5.3.3 local, SVG autoral e FFmpeg para mídia sintética. Python e python-docx foram usados apenas para preparar a documentação; não são dependências do site. Git é usado para versionamento local. Publicação pública no GitHub ainda deve ser realizada pela dupla.</w:t>
      </w:r>
    </w:p>
    <w:p>
      <w:pPr>
        <w:pStyle w:val="Heading1"/>
      </w:pPr>
      <w:r>
        <w:t>4 Referências visuais e técnicas</w:t>
      </w:r>
    </w:p>
    <w:p>
      <w:r>
        <w:t>Referências propostas para análise pela dupla: Netflix (https://www.netflix.com/) pela organização de catálogo; MUBI (https://mubi.com/) pela apresentação editorial. Não se afirma uma pesquisa de campo realizada pelos alunos. Documentação: https://developer.mozilla.org/pt-BR/ ; https://getbootstrap.com/docs/5.3/ ; https://www.w3.org/WAI/ .</w:t>
      </w:r>
    </w:p>
    <w:p>
      <w:pPr>
        <w:pStyle w:val="Heading1"/>
      </w:pPr>
      <w:r>
        <w:t>5 Experiência do usuário (UX)</w:t>
      </w:r>
    </w:p>
    <w:p>
      <w:r>
        <w:t>Jornada principal: início → catálogo → detalhes → minha lista → diário. Busca por título ou sinopse, filtro por gênero e ordenação reduzem o esforço de descoberta. Estados vazios orientam a próxima ação. Confirmações de salvamento explicam que os registros são locais. O catálogo não exige cadastro.</w:t>
      </w:r>
    </w:p>
    <w:p>
      <w:pPr>
        <w:pStyle w:val="Heading1"/>
      </w:pPr>
      <w:r>
        <w:t>6 Interface (UI), cores e tipografia</w:t>
      </w:r>
    </w:p>
    <w:p>
      <w:r>
        <w:t>Paleta escura: fundo #111311, superfícies #1c1f1b, texto #f5f1e8 e destaque verde #d6e88a. O tema claro usa fundo #f4f3eb e verde #516a1c. Georgia nos títulos editoriais e Arial no conteúdo, sem fontes remotas. Capas em SVG com composição geométrica, feitas especificamente para a demonstração e identificadas como ilustrações.</w:t>
      </w:r>
    </w:p>
    <w:p>
      <w:pPr>
        <w:pStyle w:val="Heading1"/>
      </w:pPr>
      <w:r>
        <w:t>7 Usabilidade e acessibilidade</w:t>
      </w:r>
    </w:p>
    <w:p>
      <w:r>
        <w:t>Menus consistentes, link de salto, foco visível, rótulos, controles nativos, mensagens de status, textos alternativos, tabelas com cabeçalhos e botões nomeados. Grid adapta o catálogo; Flexbox alinha menus e ações. Breakpoints de 900 e 600 pixels acomodam desktop e smartphone. A mídia não contém fala; as descrições textuais explicam seu conteúdo.</w:t>
      </w:r>
    </w:p>
    <w:p>
      <w:pPr>
        <w:pStyle w:val="Heading1"/>
      </w:pPr>
      <w:r>
        <w:t>8 Mapa do site e telas</w:t>
      </w:r>
    </w:p>
    <w:p>
      <w:r>
        <w:t>index.html: apresentação e seleção; catalogo.html: busca/filtros; filme.html?id=dangal: detalhe por identificador; favoritos.html: lista; planos.html: três planos e comparação; perfil.html: saudação e contador; notas.html: notas e exclusão; midia.html: áudio/vídeo; sobre.html: proposta; contato.html: formulário; ajuda.html: perguntas; privacidade.html: dados locais. Todas as páginas possuem cabeçalho, principal e rodapé. Acrescentar capturas reais na seção 13 após a revisão da dupla.</w:t>
      </w:r>
    </w:p>
    <w:p>
      <w:pPr>
        <w:pStyle w:val="Heading1"/>
      </w:pPr>
      <w:r>
        <w:t>9 Aplicações de JavaScript</w:t>
      </w:r>
    </w:p>
    <w:p>
      <w:r>
        <w:t>js/data.js contém array de objetos do catálogo. js/app.js monta as telas, registra eventos, filtra e ordena filmes, altera o DOM e persiste dados. Sequência: renderização após leitura do estado; condicional: inclusão/remoção de favorito; repetição: map, filter e forEach; dados: arrays e objetos. Eventos: click, input e submit. Sobre e privacidade não carregam Bootstrap ou bibliotecas.</w:t>
      </w:r>
    </w:p>
    <w:p>
      <w:pPr>
        <w:pStyle w:val="Heading1"/>
      </w:pPr>
      <w:r>
        <w:t>10 Persistência de dados</w:t>
      </w:r>
    </w:p>
    <w:p>
      <w:r>
        <w:t>Chaves bollyflix.profile, favorites, notes, theme, subscription, counter e messages. JSON.stringify converte objetos/arrays para texto e JSON.parse os recupera. A saudação esconde o formulário quando o nome existe. O contador pode ser incrementado e zerado. Tema e notas persistem após recarregar; cada nota pode ser excluída. A limpeza remove somente as chaves do projeto, sem localStorage.clear(), preservando outros dados da mesma origem. Não se armazenam senhas ou dados financeiros. file:// tem comportamento dependente do navegador; servidor HTTP local é recomendado para persistência uniforme.</w:t>
      </w:r>
    </w:p>
    <w:p>
      <w:pPr>
        <w:pStyle w:val="Heading1"/>
      </w:pPr>
      <w:r>
        <w:t>11 Divisão de tarefas — preencher pela dupla</w:t>
      </w:r>
    </w:p>
    <w:p>
      <w:r>
        <w:t>Aluno(a) 1: [nome e tarefas realmente executadas]. Aluno(a) 2: [nome e tarefas realmente executadas]. Registrar datas, decisões, revisões e contribuição de cada integrante. A dupla deve estudar e adaptar o código e declarar a assistência de ferramentas conforme as regras da disciplina.</w:t>
      </w:r>
    </w:p>
    <w:p>
      <w:pPr>
        <w:pStyle w:val="Heading1"/>
      </w:pPr>
      <w:r>
        <w:t>12 Dificuldades e limites</w:t>
      </w:r>
    </w:p>
    <w:p>
      <w:r>
        <w:t>O repositório inicial estava vazio e sem referência main. O site foi criado como um conjunto de arquivos estáticos para cumprir a abertura offline. Conteúdo autoral e mídia sintética evitam depender de recursos remotos. Não há backend: assinaturas e contato são simulações locais. Classificações etárias são referenciais do catálogo, não substituem consulta oficial. A dupla deve registrar suas próprias dificuldades e soluções.</w:t>
      </w:r>
    </w:p>
    <w:p>
      <w:pPr>
        <w:pStyle w:val="Heading1"/>
      </w:pPr>
      <w:r>
        <w:t>13 Evidências e telas</w:t>
      </w:r>
    </w:p>
    <w:p>
      <w:r>
        <w:t>[Inserir capturas de todas as 12 telas em desktop e smartphone, com legenda, fonte e data. As capturas automáticas de amostra estão em doc/telas, quando geradas.] Ver README e doc/REQUISITOS.md para execução e rastreabilidade. Não afirmar publicação, validação humana de acessibilidade ou defesa ainda não realizadas.</w:t>
      </w:r>
    </w:p>
    <w:p>
      <w:pPr>
        <w:pStyle w:val="Heading1"/>
      </w:pPr>
      <w:r>
        <w:t>14 Roteiro para defesa</w:t>
      </w:r>
    </w:p>
    <w:p>
      <w:r>
        <w:t>Demonstrar busca e filtro; salvar e remover favorito; escolher e cancelar plano fictício; salvar nome e recarregar; alternar tema; incrementar e zerar contador; criar e excluir notas; validar contato; tocar áudio/vídeo; mostrar versões responsivas. Explicar escopo CSS, seletores, Grid/Flexbox, eventos, estruturas de programação e serialização JSON. Cada integrante deve compreender o projeto inteiro.</w:t>
      </w:r>
    </w:p>
    <w:p>
      <w:pPr>
        <w:pStyle w:val="Heading1"/>
      </w:pPr>
      <w:r>
        <w:t>15 Entrega e publicação</w:t>
      </w:r>
    </w:p>
    <w:p>
      <w:r>
        <w:t>Extrair o ZIP mantendo pastas. Abrir index.html offline. Para desenvolvimento: python3 -m http.server 8000 --bind 127.0.0.1 na raiz. GitHub: revisar arquivos, criar commit e publicar na branch main usando a conta da dupla; ativar Pages se desejado. Nenhum push ou publicação foi efetuado automaticamente. Completar nomes, registros e imagens antes de entregar.</w:t>
      </w:r>
    </w:p>
    <w:p>
      <w:pPr>
        <w:pStyle w:val="Heading1"/>
      </w:pPr>
      <w:r>
        <w:t>16 Referências</w:t>
      </w:r>
    </w:p>
    <w:p>
      <w:r>
        <w:t>OLIVO, Fabricio. DFEW.08 – Projeto Front-End para Web. Universidade Positivo. Material de aula fornecido pelo usuário.</w:t>
        <w:br/>
        <w:t>OLIVO, Fabricio. DFEW.11 – Persistência de Dados com LocalStorage. Universidade Positivo. Material de aula fornecido pelo usuário.</w:t>
        <w:br/>
        <w:t>MDN WEB DOCS. HTML, CSS, JavaScript e Web Storage. https://developer.mozilla.org/pt-BR/ . Acesso em 29 out. 2026.</w:t>
        <w:br/>
        <w:t>BOOTSTRAP. Documentation 5.3. https://getbootstrap.com/docs/5.3/ . Acesso em 29 out. 2026.</w:t>
        <w:br/>
        <w:t>W3C. Web Accessibility Initiative. https://www.w3.org/WAI/ . Acesso em 29 out. 2026.</w:t>
      </w:r>
    </w:p>
    <w:p>
      <w:r>
        <w:br w:type="page"/>
      </w:r>
    </w:p>
    <w:p>
      <w:pPr>
        <w:pStyle w:val="Heading1"/>
      </w:pPr>
      <w:r>
        <w:t>Apêndice A — Telas e validação</w:t>
      </w:r>
    </w:p>
    <w:p>
      <w:r>
        <w:t># Validação executada</w:t>
        <w:br/>
        <w:br/>
        <w:t>29 de outubro de 2026. Playwright com Chromium instalado no ambiente.</w:t>
        <w:br/>
        <w:br/>
        <w:t>- Aprovado: 12 páginas em 1440 × 1000 e 390 × 1000, sem transbordamento horizontal.</w:t>
        <w:br/>
        <w:t>- Aprovado: busca, favoritos e persistência após recarregar.</w:t>
        <w:br/>
        <w:t>- Aprovado: perfil e ocultação do formulário, contador e reset, tema persistente.</w:t>
        <w:br/>
        <w:t>- Aprovado: salvar/excluir notas e exibição segura de texto contendo tags.</w:t>
        <w:br/>
        <w:t>- Aprovado: seleção persistente e cancelamento de planos fictícios.</w:t>
        <w:br/>
        <w:t>- Aprovado: formulário inválido bloqueado e mensagem válida salva localmente.</w:t>
        <w:br/>
        <w:t>- Aprovado: detalhes válidos e identificador de filme inexistente.</w:t>
        <w:br/>
        <w:t>- Aprovado: metadados e duração dos arquivos de áudio/vídeo locais.</w:t>
        <w:br/>
        <w:t>- Aprovado: limpeza preserva chave de outro projeto.</w:t>
        <w:br/>
        <w:t>- Aprovado: nenhum erro JavaScript durante os testes; recursos estáticos referenciados existentes.</w:t>
        <w:br/>
        <w:t>- Não executado: abertura direta file://, bloqueada por ERR_BLOCKED_BY_ADMINISTRATOR no navegador gerenciado. Requer conferência manual pela dupla. Não há dependências remotas em tempo de execução.</w:t>
        <w:br/>
        <w:t>- Pendente: revisão humana, dados pessoais da dupla, publicação pública no GitHub e defesa individual.</w:t>
        <w:br/>
        <w:br/>
        <w:t>Capturas reais das 12 páginas em ambas as larguras estão em telas/. Dados de teste usam contexto isolado de navegador e não são distribuídos como dados cadastrados.</w:t>
        <w:br/>
      </w:r>
    </w:p>
    <w:p>
      <w:pPr>
        <w:pStyle w:val="Heading2"/>
      </w:pPr>
      <w:r>
        <w:t>ajuda.html</w:t>
      </w:r>
    </w:p>
    <w:p>
      <w:r>
        <w:t>Tela ajuda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42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da-1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ajuda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9330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da-3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33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catalogo.html</w:t>
      </w:r>
    </w:p>
    <w:p>
      <w:r>
        <w:t>Tela catalogo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70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-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catalogo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931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-39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3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contato.html</w:t>
      </w:r>
    </w:p>
    <w:p>
      <w:r>
        <w:t>Tela contato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450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to-14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contato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2212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to-39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2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favoritos.html</w:t>
      </w:r>
    </w:p>
    <w:p>
      <w:r>
        <w:t>Tela favoritos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419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oritos-14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favoritos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7708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oritos-39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70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filme.html</w:t>
      </w:r>
    </w:p>
    <w:p>
      <w:r>
        <w:t>Tela filme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57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me-14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filme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74332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me-39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33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index.html</w:t>
      </w:r>
    </w:p>
    <w:p>
      <w:r>
        <w:t>Tela index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720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4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index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8557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55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midia.html</w:t>
      </w:r>
    </w:p>
    <w:p>
      <w:r>
        <w:t>Tela midia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4601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ia-144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0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midia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26710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ia-39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67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notas.html</w:t>
      </w:r>
    </w:p>
    <w:p>
      <w:r>
        <w:t>Tela notas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420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as-144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notas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87812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as-39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78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perfil.html</w:t>
      </w:r>
    </w:p>
    <w:p>
      <w:r>
        <w:t>Tela perfil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397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-144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perfil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108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-39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planos.html</w:t>
      </w:r>
    </w:p>
    <w:p>
      <w:r>
        <w:t>Tela planos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592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144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planos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67095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39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70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privacidade.html</w:t>
      </w:r>
    </w:p>
    <w:p>
      <w:r>
        <w:t>Tela privacidade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516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idade-144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privacidade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27744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idade-39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77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sobre.html</w:t>
      </w:r>
    </w:p>
    <w:p>
      <w:r>
        <w:t>Tela sobre — largura 1440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5400000" cy="441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bre-144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Tela sobre — largura 390 px. Fonte: captura automática do projeto, 29 out. 2026.</w:t>
      </w:r>
    </w:p>
    <w:p>
      <w:r>
        <w:drawing>
          <wp:inline xmlns:a="http://schemas.openxmlformats.org/drawingml/2006/main" xmlns:pic="http://schemas.openxmlformats.org/drawingml/2006/picture">
            <wp:extent cx="2520000" cy="131169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bre-39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1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