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0"/>
          <w:szCs w:val="30"/>
        </w:rPr>
        <w:t xml:space="preserve">Part 8: Business Questions and Answers</w:t>
      </w:r>
    </w:p>
    <w:p>
      <w:pPr>
        <w:pBdr>
          <w:bottom w:val="single" w:color="1F3864" w:sz="8" w:space="4"/>
        </w:pBdr>
        <w:spacing w:after="140"/>
      </w:pPr>
      <w:r>
        <w:rPr>
          <w:rFonts w:ascii="Calibri" w:cs="Calibri" w:eastAsia="Calibri" w:hAnsi="Calibri"/>
          <w:color w:val="555555"/>
          <w:sz w:val="17"/>
          <w:szCs w:val="17"/>
        </w:rPr>
        <w:t xml:space="preserve">ShopSmart Retail Ltd | AnalystLab Africa Week 1, Data Analytics Track | Divine Okezie Nwaoha | Completed orders only, amounts in naira (₦)</w:t>
      </w:r>
    </w:p>
    <w:p>
      <w:pPr>
        <w:keepNext/>
        <w:spacing w:after="30" w:before="110"/>
      </w:pPr>
      <w:r>
        <w:rPr>
          <w:rFonts w:ascii="Calibri" w:cs="Calibri" w:eastAsia="Calibri" w:hAnsi="Calibri"/>
          <w:b/>
          <w:bCs/>
          <w:color w:val="1F3864"/>
          <w:sz w:val="21"/>
          <w:szCs w:val="21"/>
        </w:rPr>
        <w:t xml:space="preserve">1. Which product generated the highest revenue?</w:t>
      </w:r>
    </w:p>
    <w:p>
      <w:pPr>
        <w:spacing w:after="40"/>
      </w:pPr>
      <w:r>
        <w:rPr>
          <w:rFonts w:ascii="Calibri" w:cs="Calibri" w:eastAsia="Calibri" w:hAnsi="Calibri"/>
          <w:sz w:val="20"/>
          <w:szCs w:val="20"/>
        </w:rPr>
        <w:t xml:space="preserve">Beauty Item 210 generated the highest revenue, at ₦8,075,117. Groceries Item 444 is a very close second at ₦8,069,660.</w:t>
      </w:r>
    </w:p>
    <w:p>
      <w:pPr>
        <w:keepNext/>
        <w:spacing w:after="30" w:before="110"/>
      </w:pPr>
      <w:r>
        <w:rPr>
          <w:rFonts w:ascii="Calibri" w:cs="Calibri" w:eastAsia="Calibri" w:hAnsi="Calibri"/>
          <w:b/>
          <w:bCs/>
          <w:color w:val="1F3864"/>
          <w:sz w:val="21"/>
          <w:szCs w:val="21"/>
        </w:rPr>
        <w:t xml:space="preserve">2. Which store performed best?</w:t>
      </w:r>
    </w:p>
    <w:p>
      <w:pPr>
        <w:spacing w:after="40"/>
      </w:pPr>
      <w:r>
        <w:rPr>
          <w:rFonts w:ascii="Calibri" w:cs="Calibri" w:eastAsia="Calibri" w:hAnsi="Calibri"/>
          <w:sz w:val="20"/>
          <w:szCs w:val="20"/>
        </w:rPr>
        <w:t xml:space="preserve">STR003 ShopSmart Lagos performed best, with ₦113,445,250 (4.5% of total revenue). STR007 ShopSmart Ibadan (₦109,092,311) and STR021 ShopSmart Lagos (₦106,157,614) follow. The lowest is STR002 ShopSmart Kano at ₦90,402,991. Revenue is spread fairly evenly across the 25 stores.</w:t>
      </w:r>
    </w:p>
    <w:p>
      <w:pPr>
        <w:keepNext/>
        <w:spacing w:after="30" w:before="110"/>
      </w:pPr>
      <w:r>
        <w:rPr>
          <w:rFonts w:ascii="Calibri" w:cs="Calibri" w:eastAsia="Calibri" w:hAnsi="Calibri"/>
          <w:b/>
          <w:bCs/>
          <w:color w:val="1F3864"/>
          <w:sz w:val="21"/>
          <w:szCs w:val="21"/>
        </w:rPr>
        <w:t xml:space="preserve">3. Which category sells the most?</w:t>
      </w:r>
    </w:p>
    <w:p>
      <w:pPr>
        <w:spacing w:after="40"/>
      </w:pPr>
      <w:r>
        <w:rPr>
          <w:rFonts w:ascii="Calibri" w:cs="Calibri" w:eastAsia="Calibri" w:hAnsi="Calibri"/>
          <w:sz w:val="20"/>
          <w:szCs w:val="20"/>
        </w:rPr>
        <w:t xml:space="preserve">Beauty, with ₦580,991,275 (23.3% of revenue). Groceries is second (₦514,246,070) and Electronics third (₦509,694,475). Home is the lowest at ₦433,448,943.</w:t>
      </w:r>
    </w:p>
    <w:p>
      <w:pPr>
        <w:keepNext/>
        <w:spacing w:after="30" w:before="110"/>
      </w:pPr>
      <w:r>
        <w:rPr>
          <w:rFonts w:ascii="Calibri" w:cs="Calibri" w:eastAsia="Calibri" w:hAnsi="Calibri"/>
          <w:b/>
          <w:bCs/>
          <w:color w:val="1F3864"/>
          <w:sz w:val="21"/>
          <w:szCs w:val="21"/>
        </w:rPr>
        <w:t xml:space="preserve">4. Which month generated the highest revenue?</w:t>
      </w:r>
    </w:p>
    <w:p>
      <w:pPr>
        <w:spacing w:after="40"/>
      </w:pPr>
      <w:r>
        <w:rPr>
          <w:rFonts w:ascii="Calibri" w:cs="Calibri" w:eastAsia="Calibri" w:hAnsi="Calibri"/>
          <w:sz w:val="20"/>
          <w:szCs w:val="20"/>
        </w:rPr>
        <w:t xml:space="preserve">December 2025, with ₦224,707,991. October is second (₦219,554,180) and February is the lowest (₦189,830,041).</w:t>
      </w:r>
    </w:p>
    <w:p>
      <w:pPr>
        <w:keepNext/>
        <w:spacing w:after="30" w:before="110"/>
      </w:pPr>
      <w:r>
        <w:rPr>
          <w:rFonts w:ascii="Calibri" w:cs="Calibri" w:eastAsia="Calibri" w:hAnsi="Calibri"/>
          <w:b/>
          <w:bCs/>
          <w:color w:val="1F3864"/>
          <w:sz w:val="21"/>
          <w:szCs w:val="21"/>
        </w:rPr>
        <w:t xml:space="preserve">5. Which customers spend the most?</w:t>
      </w:r>
    </w:p>
    <w:p>
      <w:pPr>
        <w:spacing w:after="40"/>
      </w:pPr>
      <w:r>
        <w:rPr>
          <w:rFonts w:ascii="Calibri" w:cs="Calibri" w:eastAsia="Calibri" w:hAnsi="Calibri"/>
          <w:sz w:val="20"/>
          <w:szCs w:val="20"/>
        </w:rPr>
        <w:t xml:space="preserve">Nicole Smith spends the most (₦3,812,779), followed by Joseph Smith (₦2,928,979) and Mark Smith (₦2,802,200). The top 10 customers together spent ₦25,258,670, about 1% of total revenue, so sales do not depend on a few big spenders. Note: customers are grouped by name, so customers who share a name could be combined.</w:t>
      </w:r>
    </w:p>
    <w:p>
      <w:pPr>
        <w:keepNext/>
        <w:spacing w:after="30" w:before="110"/>
      </w:pPr>
      <w:r>
        <w:rPr>
          <w:rFonts w:ascii="Calibri" w:cs="Calibri" w:eastAsia="Calibri" w:hAnsi="Calibri"/>
          <w:b/>
          <w:bCs/>
          <w:color w:val="1F3864"/>
          <w:sz w:val="21"/>
          <w:szCs w:val="21"/>
        </w:rPr>
        <w:t xml:space="preserve">6. Which products are frequently returned?</w:t>
      </w:r>
    </w:p>
    <w:p>
      <w:pPr>
        <w:spacing w:after="40"/>
      </w:pPr>
      <w:r>
        <w:rPr>
          <w:rFonts w:ascii="Calibri" w:cs="Calibri" w:eastAsia="Calibri" w:hAnsi="Calibri"/>
          <w:sz w:val="20"/>
          <w:szCs w:val="20"/>
        </w:rPr>
        <w:t xml:space="preserve">Groceries Item 304 has the most returns (7), followed by Beauty Item 429 (6). Eight other products have 5 returns each: Beauty Item 271, Beauty Item 443, Electronics Item 3, Electronics Item 468, Electronics Item 83, Fashion Item 319, Fashion Item 349 and Home Item 451. Tenth place is a tie, so other products may share it.</w:t>
      </w:r>
    </w:p>
    <w:p>
      <w:pPr>
        <w:keepNext/>
        <w:spacing w:after="30" w:before="110"/>
      </w:pPr>
      <w:r>
        <w:rPr>
          <w:rFonts w:ascii="Calibri" w:cs="Calibri" w:eastAsia="Calibri" w:hAnsi="Calibri"/>
          <w:b/>
          <w:bCs/>
          <w:color w:val="1F3864"/>
          <w:sz w:val="21"/>
          <w:szCs w:val="21"/>
        </w:rPr>
        <w:t xml:space="preserve">7. Which supplier supplies the highest number of products?</w:t>
      </w:r>
    </w:p>
    <w:p>
      <w:pPr>
        <w:spacing w:after="40"/>
      </w:pPr>
      <w:r>
        <w:rPr>
          <w:rFonts w:ascii="Calibri" w:cs="Calibri" w:eastAsia="Calibri" w:hAnsi="Calibri"/>
          <w:sz w:val="20"/>
          <w:szCs w:val="20"/>
        </w:rPr>
        <w:t xml:space="preserve">No supplier dominates. The most any supplier provides is 2 products, shared by 11 suppliers (Rosales PLC, Matthews and Sons, Smith PLC, Dyer LLC, Myers and Sons, Garcia PLC, Smith LLC, Jones Group, Thomas Ltd, Martinez Ltd and Williams Group, each followed by “Supplies”). Every other supplier provides 1 product. Suppliers were matched to products by brand name.</w:t>
      </w:r>
    </w:p>
    <w:p>
      <w:pPr>
        <w:keepNext/>
        <w:spacing w:after="30" w:before="110"/>
      </w:pPr>
      <w:r>
        <w:rPr>
          <w:rFonts w:ascii="Calibri" w:cs="Calibri" w:eastAsia="Calibri" w:hAnsi="Calibri"/>
          <w:b/>
          <w:bCs/>
          <w:color w:val="1F3864"/>
          <w:sz w:val="21"/>
          <w:szCs w:val="21"/>
        </w:rPr>
        <w:t xml:space="preserve">8. Which stores have low inventory?</w:t>
      </w:r>
    </w:p>
    <w:p>
      <w:pPr>
        <w:spacing w:after="40"/>
      </w:pPr>
      <w:r>
        <w:rPr>
          <w:rFonts w:ascii="Calibri" w:cs="Calibri" w:eastAsia="Calibri" w:hAnsi="Calibri"/>
          <w:sz w:val="20"/>
          <w:szCs w:val="20"/>
        </w:rPr>
        <w:t xml:space="preserve">STR006 ShopSmart Kaduna and STR014 ShopSmart Port Harcourt each have 3 products at or below their reorder level. STR009 Ibadan, STR018 Ibadan and STR001 Abuja have 2 each. In total, 21 products are at or below reorder level across 14 stores, and 11 stores have none. Total inventory value (stock on hand at cost price) is ₦3,169,020,818.</w:t>
      </w:r>
    </w:p>
    <w:p>
      <w:pPr>
        <w:keepNext/>
        <w:spacing w:after="30" w:before="110"/>
      </w:pPr>
      <w:r>
        <w:rPr>
          <w:rFonts w:ascii="Calibri" w:cs="Calibri" w:eastAsia="Calibri" w:hAnsi="Calibri"/>
          <w:b/>
          <w:bCs/>
          <w:color w:val="1F3864"/>
          <w:sz w:val="21"/>
          <w:szCs w:val="21"/>
        </w:rPr>
        <w:t xml:space="preserve">9. Which region performs best?</w:t>
      </w:r>
    </w:p>
    <w:p>
      <w:pPr>
        <w:spacing w:after="40"/>
      </w:pPr>
      <w:r>
        <w:rPr>
          <w:rFonts w:ascii="Calibri" w:cs="Calibri" w:eastAsia="Calibri" w:hAnsi="Calibri"/>
          <w:sz w:val="20"/>
          <w:szCs w:val="20"/>
        </w:rPr>
        <w:t xml:space="preserve">South has the highest total revenue (₦805,370,701, 32.3%), followed by East (₦694,202,855), North (₦608,227,294) and West (₦389,023,533). South has 8 of the 25 stores, and revenue per store is similar across regions (about ₦97M to ₦101M), so the South’s lead comes mainly from its number of stores rather than stronger individual stores.</w:t>
      </w:r>
    </w:p>
    <w:p>
      <w:pPr>
        <w:keepNext/>
        <w:spacing w:after="30" w:before="110"/>
      </w:pPr>
      <w:r>
        <w:rPr>
          <w:rFonts w:ascii="Calibri" w:cs="Calibri" w:eastAsia="Calibri" w:hAnsi="Calibri"/>
          <w:b/>
          <w:bCs/>
          <w:color w:val="1F3864"/>
          <w:sz w:val="21"/>
          <w:szCs w:val="21"/>
        </w:rPr>
        <w:t xml:space="preserve">10. Which product category should management invest in?</w:t>
      </w:r>
    </w:p>
    <w:p>
      <w:pPr>
        <w:spacing w:after="40"/>
      </w:pPr>
      <w:r>
        <w:rPr>
          <w:rFonts w:ascii="Calibri" w:cs="Calibri" w:eastAsia="Calibri" w:hAnsi="Calibri"/>
          <w:sz w:val="20"/>
          <w:szCs w:val="20"/>
        </w:rPr>
        <w:t xml:space="preserve">Beauty. It has the highest revenue (23.3% of sales), though its return rate (5.09%) is above the 4.83% average, so returns there need attention. Groceries is a strong second: the second-highest revenue (₦514,246,070) and the lowest return rate (4.47%).</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2026-10-17T12:22:09.806Z</dcterms:created>
  <dcterms:modified xsi:type="dcterms:W3CDTF">2026-10-17T12:22:09.806Z</dcterms:modified>
</cp:coreProperties>
</file>

<file path=docProps/custom.xml><?xml version="1.0" encoding="utf-8"?>
<Properties xmlns="http://schemas.openxmlformats.org/officeDocument/2006/custom-properties" xmlns:vt="http://schemas.openxmlformats.org/officeDocument/2006/docPropsVTypes"/>
</file>