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9360"/>
      </w:tblGrid>
      <w:tr w:rsidR="00476541" w:rsidTr="00476541">
        <w:trPr>
          <w:tblCellSpacing w:w="0" w:type="dxa"/>
        </w:trPr>
        <w:tc>
          <w:tcPr>
            <w:tcW w:w="0" w:type="auto"/>
            <w:tcBorders>
              <w:top w:val="nil"/>
              <w:left w:val="nil"/>
              <w:bottom w:val="nil"/>
              <w:right w:val="nil"/>
            </w:tcBorders>
            <w:vAlign w:val="center"/>
            <w:hideMark/>
          </w:tcPr>
          <w:p w:rsidR="00476541" w:rsidRDefault="00476541">
            <w:pPr>
              <w:pStyle w:val="NormalWeb"/>
              <w:spacing w:before="120" w:beforeAutospacing="0" w:after="120" w:afterAutospacing="0" w:line="336" w:lineRule="atLeast"/>
              <w:ind w:left="113" w:right="113"/>
            </w:pPr>
            <w:bookmarkStart w:id="0" w:name="top"/>
            <w:r>
              <w:t>There are two types of test data and consequently different types of analysis. As the table below shows, parametric data has an underlying normal distribution which allows for more conclusions to be drawn as the shape can be mathematically described. Anything else is non-parametric.</w:t>
            </w:r>
          </w:p>
          <w:p w:rsidR="00476541" w:rsidRDefault="00476541">
            <w:pPr>
              <w:ind w:left="65" w:right="65"/>
              <w:jc w:val="center"/>
            </w:pPr>
            <w:r>
              <w:t> </w:t>
            </w:r>
          </w:p>
          <w:tbl>
            <w:tblPr>
              <w:tblW w:w="4000" w:type="pct"/>
              <w:jc w:val="center"/>
              <w:tblInd w:w="65" w:type="dxa"/>
              <w:tblBorders>
                <w:top w:val="outset" w:sz="6" w:space="0" w:color="000080"/>
                <w:left w:val="outset" w:sz="6" w:space="0" w:color="000080"/>
                <w:bottom w:val="outset" w:sz="6" w:space="0" w:color="000080"/>
                <w:right w:val="outset" w:sz="6" w:space="0" w:color="000080"/>
              </w:tblBorders>
              <w:tblCellMar>
                <w:top w:w="60" w:type="dxa"/>
                <w:left w:w="60" w:type="dxa"/>
                <w:bottom w:w="60" w:type="dxa"/>
                <w:right w:w="60" w:type="dxa"/>
              </w:tblCellMar>
              <w:tblLook w:val="04A0"/>
            </w:tblPr>
            <w:tblGrid>
              <w:gridCol w:w="2491"/>
              <w:gridCol w:w="2492"/>
              <w:gridCol w:w="2492"/>
            </w:tblGrid>
            <w:tr w:rsidR="00476541">
              <w:trPr>
                <w:jc w:val="center"/>
              </w:trPr>
              <w:tc>
                <w:tcPr>
                  <w:tcW w:w="1650" w:type="pct"/>
                  <w:tcBorders>
                    <w:top w:val="outset" w:sz="6" w:space="0" w:color="000080"/>
                    <w:left w:val="outset" w:sz="6" w:space="0" w:color="000080"/>
                    <w:bottom w:val="outset" w:sz="6" w:space="0" w:color="000080"/>
                    <w:right w:val="outset" w:sz="6" w:space="0" w:color="000080"/>
                  </w:tcBorders>
                  <w:vAlign w:val="center"/>
                  <w:hideMark/>
                </w:tcPr>
                <w:p w:rsidR="00476541" w:rsidRDefault="00476541">
                  <w:pPr>
                    <w:ind w:left="65" w:right="65"/>
                    <w:jc w:val="center"/>
                    <w:rPr>
                      <w:sz w:val="24"/>
                      <w:szCs w:val="24"/>
                    </w:rPr>
                  </w:pPr>
                  <w:r>
                    <w:t> </w:t>
                  </w:r>
                </w:p>
              </w:tc>
              <w:tc>
                <w:tcPr>
                  <w:tcW w:w="1650" w:type="pct"/>
                  <w:tcBorders>
                    <w:top w:val="outset" w:sz="6" w:space="0" w:color="000080"/>
                    <w:left w:val="outset" w:sz="6" w:space="0" w:color="000080"/>
                    <w:bottom w:val="outset" w:sz="6" w:space="0" w:color="000080"/>
                    <w:right w:val="outset" w:sz="6" w:space="0" w:color="000080"/>
                  </w:tcBorders>
                  <w:shd w:val="clear" w:color="auto" w:fill="C2E3F6"/>
                  <w:vAlign w:val="center"/>
                  <w:hideMark/>
                </w:tcPr>
                <w:p w:rsidR="00476541" w:rsidRDefault="00476541">
                  <w:pPr>
                    <w:ind w:left="65" w:right="65"/>
                    <w:jc w:val="center"/>
                    <w:rPr>
                      <w:sz w:val="24"/>
                      <w:szCs w:val="24"/>
                    </w:rPr>
                  </w:pPr>
                  <w:r>
                    <w:rPr>
                      <w:b/>
                      <w:bCs/>
                    </w:rPr>
                    <w:t>Parametric</w:t>
                  </w:r>
                </w:p>
              </w:tc>
              <w:tc>
                <w:tcPr>
                  <w:tcW w:w="1650" w:type="pct"/>
                  <w:tcBorders>
                    <w:top w:val="outset" w:sz="6" w:space="0" w:color="000080"/>
                    <w:left w:val="outset" w:sz="6" w:space="0" w:color="000080"/>
                    <w:bottom w:val="outset" w:sz="6" w:space="0" w:color="000080"/>
                    <w:right w:val="outset" w:sz="6" w:space="0" w:color="000080"/>
                  </w:tcBorders>
                  <w:shd w:val="clear" w:color="auto" w:fill="C2E3F6"/>
                  <w:vAlign w:val="center"/>
                  <w:hideMark/>
                </w:tcPr>
                <w:p w:rsidR="00476541" w:rsidRDefault="00476541">
                  <w:pPr>
                    <w:ind w:left="65" w:right="65"/>
                    <w:jc w:val="center"/>
                    <w:rPr>
                      <w:sz w:val="24"/>
                      <w:szCs w:val="24"/>
                    </w:rPr>
                  </w:pPr>
                  <w:r>
                    <w:rPr>
                      <w:b/>
                      <w:bCs/>
                    </w:rPr>
                    <w:t>Non-parametric</w:t>
                  </w:r>
                </w:p>
              </w:tc>
            </w:tr>
            <w:tr w:rsidR="00476541">
              <w:trPr>
                <w:jc w:val="center"/>
              </w:trPr>
              <w:tc>
                <w:tcPr>
                  <w:tcW w:w="1650" w:type="pct"/>
                  <w:tcBorders>
                    <w:top w:val="outset" w:sz="6" w:space="0" w:color="000080"/>
                    <w:left w:val="outset" w:sz="6" w:space="0" w:color="000080"/>
                    <w:bottom w:val="outset" w:sz="6" w:space="0" w:color="000080"/>
                    <w:right w:val="outset" w:sz="6" w:space="0" w:color="000080"/>
                  </w:tcBorders>
                  <w:shd w:val="clear" w:color="auto" w:fill="FFCCFF"/>
                  <w:vAlign w:val="center"/>
                  <w:hideMark/>
                </w:tcPr>
                <w:p w:rsidR="00476541" w:rsidRDefault="00476541">
                  <w:pPr>
                    <w:ind w:left="65" w:right="65"/>
                    <w:jc w:val="center"/>
                    <w:rPr>
                      <w:sz w:val="24"/>
                      <w:szCs w:val="24"/>
                    </w:rPr>
                  </w:pPr>
                  <w:r>
                    <w:t>Assumed distribution</w:t>
                  </w:r>
                </w:p>
              </w:tc>
              <w:bookmarkEnd w:id="0"/>
              <w:tc>
                <w:tcPr>
                  <w:tcW w:w="1650" w:type="pct"/>
                  <w:tcBorders>
                    <w:top w:val="outset" w:sz="6" w:space="0" w:color="000080"/>
                    <w:left w:val="outset" w:sz="6" w:space="0" w:color="000080"/>
                    <w:bottom w:val="outset" w:sz="6" w:space="0" w:color="000080"/>
                    <w:right w:val="outset" w:sz="6" w:space="0" w:color="000080"/>
                  </w:tcBorders>
                  <w:vAlign w:val="center"/>
                  <w:hideMark/>
                </w:tcPr>
                <w:p w:rsidR="00476541" w:rsidRDefault="00476541">
                  <w:pPr>
                    <w:ind w:left="65" w:right="65"/>
                    <w:jc w:val="center"/>
                    <w:rPr>
                      <w:sz w:val="24"/>
                      <w:szCs w:val="24"/>
                    </w:rPr>
                  </w:pPr>
                  <w:r>
                    <w:fldChar w:fldCharType="begin"/>
                  </w:r>
                  <w:r>
                    <w:instrText xml:space="preserve"> HYPERLINK "http://www.syque.com/improvement/Normal%20distribution.htm" </w:instrText>
                  </w:r>
                  <w:r>
                    <w:fldChar w:fldCharType="separate"/>
                  </w:r>
                  <w:r>
                    <w:rPr>
                      <w:rStyle w:val="Hyperlink"/>
                      <w:color w:val="800080"/>
                    </w:rPr>
                    <w:t>Normal</w:t>
                  </w:r>
                  <w:r>
                    <w:fldChar w:fldCharType="end"/>
                  </w:r>
                </w:p>
              </w:tc>
              <w:tc>
                <w:tcPr>
                  <w:tcW w:w="1650" w:type="pct"/>
                  <w:tcBorders>
                    <w:top w:val="outset" w:sz="6" w:space="0" w:color="000080"/>
                    <w:left w:val="outset" w:sz="6" w:space="0" w:color="000080"/>
                    <w:bottom w:val="outset" w:sz="6" w:space="0" w:color="000080"/>
                    <w:right w:val="outset" w:sz="6" w:space="0" w:color="000080"/>
                  </w:tcBorders>
                  <w:vAlign w:val="center"/>
                  <w:hideMark/>
                </w:tcPr>
                <w:p w:rsidR="00476541" w:rsidRDefault="00476541">
                  <w:pPr>
                    <w:ind w:left="65" w:right="65"/>
                    <w:jc w:val="center"/>
                    <w:rPr>
                      <w:sz w:val="24"/>
                      <w:szCs w:val="24"/>
                    </w:rPr>
                  </w:pPr>
                  <w:r>
                    <w:t>Any</w:t>
                  </w:r>
                </w:p>
              </w:tc>
            </w:tr>
            <w:tr w:rsidR="00476541">
              <w:trPr>
                <w:jc w:val="center"/>
              </w:trPr>
              <w:tc>
                <w:tcPr>
                  <w:tcW w:w="1650" w:type="pct"/>
                  <w:tcBorders>
                    <w:top w:val="outset" w:sz="6" w:space="0" w:color="000080"/>
                    <w:left w:val="outset" w:sz="6" w:space="0" w:color="000080"/>
                    <w:bottom w:val="outset" w:sz="6" w:space="0" w:color="000080"/>
                    <w:right w:val="outset" w:sz="6" w:space="0" w:color="000080"/>
                  </w:tcBorders>
                  <w:shd w:val="clear" w:color="auto" w:fill="FFCCFF"/>
                  <w:vAlign w:val="center"/>
                  <w:hideMark/>
                </w:tcPr>
                <w:p w:rsidR="00476541" w:rsidRDefault="00476541">
                  <w:pPr>
                    <w:ind w:left="65" w:right="65"/>
                    <w:jc w:val="center"/>
                    <w:rPr>
                      <w:sz w:val="24"/>
                      <w:szCs w:val="24"/>
                    </w:rPr>
                  </w:pPr>
                  <w:r>
                    <w:t>Assumed variance</w:t>
                  </w:r>
                </w:p>
              </w:tc>
              <w:tc>
                <w:tcPr>
                  <w:tcW w:w="1650" w:type="pct"/>
                  <w:tcBorders>
                    <w:top w:val="outset" w:sz="6" w:space="0" w:color="000080"/>
                    <w:left w:val="outset" w:sz="6" w:space="0" w:color="000080"/>
                    <w:bottom w:val="outset" w:sz="6" w:space="0" w:color="000080"/>
                    <w:right w:val="outset" w:sz="6" w:space="0" w:color="000080"/>
                  </w:tcBorders>
                  <w:vAlign w:val="center"/>
                  <w:hideMark/>
                </w:tcPr>
                <w:p w:rsidR="00476541" w:rsidRDefault="00476541">
                  <w:pPr>
                    <w:ind w:left="65" w:right="65"/>
                    <w:jc w:val="center"/>
                    <w:rPr>
                      <w:sz w:val="24"/>
                      <w:szCs w:val="24"/>
                    </w:rPr>
                  </w:pPr>
                  <w:hyperlink r:id="rId5" w:history="1">
                    <w:r>
                      <w:rPr>
                        <w:rStyle w:val="Hyperlink"/>
                        <w:color w:val="800080"/>
                      </w:rPr>
                      <w:t>Homogeneous</w:t>
                    </w:r>
                  </w:hyperlink>
                </w:p>
              </w:tc>
              <w:tc>
                <w:tcPr>
                  <w:tcW w:w="1650" w:type="pct"/>
                  <w:tcBorders>
                    <w:top w:val="outset" w:sz="6" w:space="0" w:color="000080"/>
                    <w:left w:val="outset" w:sz="6" w:space="0" w:color="000080"/>
                    <w:bottom w:val="outset" w:sz="6" w:space="0" w:color="000080"/>
                    <w:right w:val="outset" w:sz="6" w:space="0" w:color="000080"/>
                  </w:tcBorders>
                  <w:vAlign w:val="center"/>
                  <w:hideMark/>
                </w:tcPr>
                <w:p w:rsidR="00476541" w:rsidRDefault="00476541">
                  <w:pPr>
                    <w:ind w:left="65" w:right="65"/>
                    <w:jc w:val="center"/>
                    <w:rPr>
                      <w:sz w:val="24"/>
                      <w:szCs w:val="24"/>
                    </w:rPr>
                  </w:pPr>
                  <w:r>
                    <w:t>Any</w:t>
                  </w:r>
                </w:p>
              </w:tc>
            </w:tr>
            <w:tr w:rsidR="00476541">
              <w:trPr>
                <w:jc w:val="center"/>
              </w:trPr>
              <w:tc>
                <w:tcPr>
                  <w:tcW w:w="1650" w:type="pct"/>
                  <w:tcBorders>
                    <w:top w:val="outset" w:sz="6" w:space="0" w:color="000080"/>
                    <w:left w:val="outset" w:sz="6" w:space="0" w:color="000080"/>
                    <w:bottom w:val="outset" w:sz="6" w:space="0" w:color="000080"/>
                    <w:right w:val="outset" w:sz="6" w:space="0" w:color="000080"/>
                  </w:tcBorders>
                  <w:shd w:val="clear" w:color="auto" w:fill="FFCCFF"/>
                  <w:vAlign w:val="center"/>
                  <w:hideMark/>
                </w:tcPr>
                <w:p w:rsidR="00476541" w:rsidRDefault="00476541">
                  <w:pPr>
                    <w:ind w:left="65" w:right="65"/>
                    <w:jc w:val="center"/>
                    <w:rPr>
                      <w:sz w:val="24"/>
                      <w:szCs w:val="24"/>
                    </w:rPr>
                  </w:pPr>
                  <w:r>
                    <w:t>Typical data</w:t>
                  </w:r>
                </w:p>
              </w:tc>
              <w:tc>
                <w:tcPr>
                  <w:tcW w:w="1650" w:type="pct"/>
                  <w:tcBorders>
                    <w:top w:val="outset" w:sz="6" w:space="0" w:color="000080"/>
                    <w:left w:val="outset" w:sz="6" w:space="0" w:color="000080"/>
                    <w:bottom w:val="outset" w:sz="6" w:space="0" w:color="000080"/>
                    <w:right w:val="outset" w:sz="6" w:space="0" w:color="000080"/>
                  </w:tcBorders>
                  <w:vAlign w:val="center"/>
                  <w:hideMark/>
                </w:tcPr>
                <w:p w:rsidR="00476541" w:rsidRDefault="00476541">
                  <w:pPr>
                    <w:ind w:left="65" w:right="65"/>
                    <w:jc w:val="center"/>
                    <w:rPr>
                      <w:sz w:val="24"/>
                      <w:szCs w:val="24"/>
                    </w:rPr>
                  </w:pPr>
                  <w:hyperlink r:id="rId6" w:anchor="rat" w:history="1">
                    <w:r>
                      <w:rPr>
                        <w:rStyle w:val="Hyperlink"/>
                        <w:color w:val="800080"/>
                      </w:rPr>
                      <w:t>Ratio</w:t>
                    </w:r>
                  </w:hyperlink>
                  <w:r>
                    <w:rPr>
                      <w:rStyle w:val="apple-converted-space"/>
                    </w:rPr>
                    <w:t> </w:t>
                  </w:r>
                  <w:r>
                    <w:t>or</w:t>
                  </w:r>
                  <w:r>
                    <w:rPr>
                      <w:rStyle w:val="apple-converted-space"/>
                    </w:rPr>
                    <w:t> </w:t>
                  </w:r>
                  <w:hyperlink r:id="rId7" w:anchor="int" w:history="1">
                    <w:r>
                      <w:rPr>
                        <w:rStyle w:val="Hyperlink"/>
                        <w:color w:val="800080"/>
                      </w:rPr>
                      <w:t>Interval</w:t>
                    </w:r>
                  </w:hyperlink>
                </w:p>
              </w:tc>
              <w:tc>
                <w:tcPr>
                  <w:tcW w:w="1650" w:type="pct"/>
                  <w:tcBorders>
                    <w:top w:val="outset" w:sz="6" w:space="0" w:color="000080"/>
                    <w:left w:val="outset" w:sz="6" w:space="0" w:color="000080"/>
                    <w:bottom w:val="outset" w:sz="6" w:space="0" w:color="000080"/>
                    <w:right w:val="outset" w:sz="6" w:space="0" w:color="000080"/>
                  </w:tcBorders>
                  <w:vAlign w:val="center"/>
                  <w:hideMark/>
                </w:tcPr>
                <w:p w:rsidR="00476541" w:rsidRDefault="00476541">
                  <w:pPr>
                    <w:ind w:left="65" w:right="65"/>
                    <w:jc w:val="center"/>
                    <w:rPr>
                      <w:sz w:val="24"/>
                      <w:szCs w:val="24"/>
                    </w:rPr>
                  </w:pPr>
                  <w:hyperlink r:id="rId8" w:anchor="ord" w:history="1">
                    <w:r>
                      <w:rPr>
                        <w:rStyle w:val="Hyperlink"/>
                        <w:color w:val="800080"/>
                      </w:rPr>
                      <w:t>Ordinal</w:t>
                    </w:r>
                  </w:hyperlink>
                  <w:r>
                    <w:rPr>
                      <w:rStyle w:val="apple-converted-space"/>
                    </w:rPr>
                    <w:t> </w:t>
                  </w:r>
                  <w:r>
                    <w:t>or</w:t>
                  </w:r>
                  <w:r>
                    <w:rPr>
                      <w:rStyle w:val="apple-converted-space"/>
                    </w:rPr>
                    <w:t> </w:t>
                  </w:r>
                  <w:hyperlink r:id="rId9" w:anchor="nom" w:history="1">
                    <w:r>
                      <w:rPr>
                        <w:rStyle w:val="Hyperlink"/>
                        <w:color w:val="800080"/>
                      </w:rPr>
                      <w:t>Nominal</w:t>
                    </w:r>
                  </w:hyperlink>
                </w:p>
              </w:tc>
            </w:tr>
            <w:tr w:rsidR="00476541">
              <w:trPr>
                <w:jc w:val="center"/>
              </w:trPr>
              <w:tc>
                <w:tcPr>
                  <w:tcW w:w="1650" w:type="pct"/>
                  <w:tcBorders>
                    <w:top w:val="outset" w:sz="6" w:space="0" w:color="000080"/>
                    <w:left w:val="outset" w:sz="6" w:space="0" w:color="000080"/>
                    <w:bottom w:val="outset" w:sz="6" w:space="0" w:color="000080"/>
                    <w:right w:val="outset" w:sz="6" w:space="0" w:color="000080"/>
                  </w:tcBorders>
                  <w:shd w:val="clear" w:color="auto" w:fill="FFCCFF"/>
                  <w:vAlign w:val="center"/>
                  <w:hideMark/>
                </w:tcPr>
                <w:p w:rsidR="00476541" w:rsidRDefault="00476541">
                  <w:pPr>
                    <w:ind w:left="65" w:right="65"/>
                    <w:jc w:val="center"/>
                    <w:rPr>
                      <w:sz w:val="24"/>
                      <w:szCs w:val="24"/>
                    </w:rPr>
                  </w:pPr>
                  <w:r>
                    <w:t>Data set relationships</w:t>
                  </w:r>
                </w:p>
              </w:tc>
              <w:tc>
                <w:tcPr>
                  <w:tcW w:w="1650" w:type="pct"/>
                  <w:tcBorders>
                    <w:top w:val="outset" w:sz="6" w:space="0" w:color="000080"/>
                    <w:left w:val="outset" w:sz="6" w:space="0" w:color="000080"/>
                    <w:bottom w:val="outset" w:sz="6" w:space="0" w:color="000080"/>
                    <w:right w:val="outset" w:sz="6" w:space="0" w:color="000080"/>
                  </w:tcBorders>
                  <w:vAlign w:val="center"/>
                  <w:hideMark/>
                </w:tcPr>
                <w:p w:rsidR="00476541" w:rsidRDefault="00476541">
                  <w:pPr>
                    <w:ind w:left="65" w:right="65"/>
                    <w:jc w:val="center"/>
                    <w:rPr>
                      <w:sz w:val="24"/>
                      <w:szCs w:val="24"/>
                    </w:rPr>
                  </w:pPr>
                  <w:r>
                    <w:t>Independent</w:t>
                  </w:r>
                </w:p>
              </w:tc>
              <w:tc>
                <w:tcPr>
                  <w:tcW w:w="1650" w:type="pct"/>
                  <w:tcBorders>
                    <w:top w:val="outset" w:sz="6" w:space="0" w:color="000080"/>
                    <w:left w:val="outset" w:sz="6" w:space="0" w:color="000080"/>
                    <w:bottom w:val="outset" w:sz="6" w:space="0" w:color="000080"/>
                    <w:right w:val="outset" w:sz="6" w:space="0" w:color="000080"/>
                  </w:tcBorders>
                  <w:vAlign w:val="center"/>
                  <w:hideMark/>
                </w:tcPr>
                <w:p w:rsidR="00476541" w:rsidRDefault="00476541">
                  <w:pPr>
                    <w:ind w:left="65" w:right="65"/>
                    <w:jc w:val="center"/>
                    <w:rPr>
                      <w:sz w:val="24"/>
                      <w:szCs w:val="24"/>
                    </w:rPr>
                  </w:pPr>
                  <w:r>
                    <w:t>Any</w:t>
                  </w:r>
                </w:p>
              </w:tc>
            </w:tr>
            <w:tr w:rsidR="00476541">
              <w:trPr>
                <w:jc w:val="center"/>
              </w:trPr>
              <w:tc>
                <w:tcPr>
                  <w:tcW w:w="1650" w:type="pct"/>
                  <w:tcBorders>
                    <w:top w:val="outset" w:sz="6" w:space="0" w:color="000080"/>
                    <w:left w:val="outset" w:sz="6" w:space="0" w:color="000080"/>
                    <w:bottom w:val="outset" w:sz="6" w:space="0" w:color="000080"/>
                    <w:right w:val="outset" w:sz="6" w:space="0" w:color="000080"/>
                  </w:tcBorders>
                  <w:shd w:val="clear" w:color="auto" w:fill="FFCCFF"/>
                  <w:vAlign w:val="center"/>
                  <w:hideMark/>
                </w:tcPr>
                <w:p w:rsidR="00476541" w:rsidRDefault="00476541">
                  <w:pPr>
                    <w:ind w:left="65" w:right="65"/>
                    <w:jc w:val="center"/>
                    <w:rPr>
                      <w:sz w:val="24"/>
                      <w:szCs w:val="24"/>
                    </w:rPr>
                  </w:pPr>
                  <w:r>
                    <w:t>Usual central measure</w:t>
                  </w:r>
                </w:p>
              </w:tc>
              <w:tc>
                <w:tcPr>
                  <w:tcW w:w="1650" w:type="pct"/>
                  <w:tcBorders>
                    <w:top w:val="outset" w:sz="6" w:space="0" w:color="000080"/>
                    <w:left w:val="outset" w:sz="6" w:space="0" w:color="000080"/>
                    <w:bottom w:val="outset" w:sz="6" w:space="0" w:color="000080"/>
                    <w:right w:val="outset" w:sz="6" w:space="0" w:color="000080"/>
                  </w:tcBorders>
                  <w:vAlign w:val="center"/>
                  <w:hideMark/>
                </w:tcPr>
                <w:p w:rsidR="00476541" w:rsidRDefault="00476541">
                  <w:pPr>
                    <w:ind w:left="65" w:right="65"/>
                    <w:jc w:val="center"/>
                    <w:rPr>
                      <w:sz w:val="24"/>
                      <w:szCs w:val="24"/>
                    </w:rPr>
                  </w:pPr>
                  <w:hyperlink r:id="rId10" w:history="1">
                    <w:r>
                      <w:rPr>
                        <w:rStyle w:val="Hyperlink"/>
                        <w:color w:val="800080"/>
                      </w:rPr>
                      <w:t>Mean</w:t>
                    </w:r>
                  </w:hyperlink>
                </w:p>
              </w:tc>
              <w:tc>
                <w:tcPr>
                  <w:tcW w:w="1650" w:type="pct"/>
                  <w:tcBorders>
                    <w:top w:val="outset" w:sz="6" w:space="0" w:color="000080"/>
                    <w:left w:val="outset" w:sz="6" w:space="0" w:color="000080"/>
                    <w:bottom w:val="outset" w:sz="6" w:space="0" w:color="000080"/>
                    <w:right w:val="outset" w:sz="6" w:space="0" w:color="000080"/>
                  </w:tcBorders>
                  <w:vAlign w:val="center"/>
                  <w:hideMark/>
                </w:tcPr>
                <w:p w:rsidR="00476541" w:rsidRDefault="00476541">
                  <w:pPr>
                    <w:ind w:left="65" w:right="65"/>
                    <w:jc w:val="center"/>
                    <w:rPr>
                      <w:sz w:val="24"/>
                      <w:szCs w:val="24"/>
                    </w:rPr>
                  </w:pPr>
                  <w:hyperlink r:id="rId11" w:history="1">
                    <w:r>
                      <w:rPr>
                        <w:rStyle w:val="Hyperlink"/>
                        <w:color w:val="800080"/>
                      </w:rPr>
                      <w:t>Median</w:t>
                    </w:r>
                  </w:hyperlink>
                </w:p>
              </w:tc>
            </w:tr>
            <w:tr w:rsidR="00476541">
              <w:trPr>
                <w:jc w:val="center"/>
              </w:trPr>
              <w:tc>
                <w:tcPr>
                  <w:tcW w:w="1650" w:type="pct"/>
                  <w:tcBorders>
                    <w:top w:val="outset" w:sz="6" w:space="0" w:color="000080"/>
                    <w:left w:val="outset" w:sz="6" w:space="0" w:color="000080"/>
                    <w:bottom w:val="outset" w:sz="6" w:space="0" w:color="000080"/>
                    <w:right w:val="outset" w:sz="6" w:space="0" w:color="000080"/>
                  </w:tcBorders>
                  <w:shd w:val="clear" w:color="auto" w:fill="FFCCFF"/>
                  <w:vAlign w:val="center"/>
                  <w:hideMark/>
                </w:tcPr>
                <w:p w:rsidR="00476541" w:rsidRDefault="00476541">
                  <w:pPr>
                    <w:ind w:left="65" w:right="65"/>
                    <w:jc w:val="center"/>
                    <w:rPr>
                      <w:sz w:val="24"/>
                      <w:szCs w:val="24"/>
                    </w:rPr>
                  </w:pPr>
                  <w:r>
                    <w:t>Benefits</w:t>
                  </w:r>
                </w:p>
              </w:tc>
              <w:tc>
                <w:tcPr>
                  <w:tcW w:w="1650" w:type="pct"/>
                  <w:tcBorders>
                    <w:top w:val="outset" w:sz="6" w:space="0" w:color="000080"/>
                    <w:left w:val="outset" w:sz="6" w:space="0" w:color="000080"/>
                    <w:bottom w:val="outset" w:sz="6" w:space="0" w:color="000080"/>
                    <w:right w:val="outset" w:sz="6" w:space="0" w:color="000080"/>
                  </w:tcBorders>
                  <w:vAlign w:val="center"/>
                  <w:hideMark/>
                </w:tcPr>
                <w:p w:rsidR="00476541" w:rsidRDefault="00476541">
                  <w:pPr>
                    <w:ind w:left="65" w:right="65"/>
                    <w:jc w:val="center"/>
                    <w:rPr>
                      <w:sz w:val="24"/>
                      <w:szCs w:val="24"/>
                    </w:rPr>
                  </w:pPr>
                  <w:r>
                    <w:t>Can draw more conclusions</w:t>
                  </w:r>
                </w:p>
              </w:tc>
              <w:tc>
                <w:tcPr>
                  <w:tcW w:w="1650" w:type="pct"/>
                  <w:tcBorders>
                    <w:top w:val="outset" w:sz="6" w:space="0" w:color="000080"/>
                    <w:left w:val="outset" w:sz="6" w:space="0" w:color="000080"/>
                    <w:bottom w:val="outset" w:sz="6" w:space="0" w:color="000080"/>
                    <w:right w:val="outset" w:sz="6" w:space="0" w:color="000080"/>
                  </w:tcBorders>
                  <w:vAlign w:val="center"/>
                  <w:hideMark/>
                </w:tcPr>
                <w:p w:rsidR="00476541" w:rsidRDefault="00476541">
                  <w:pPr>
                    <w:ind w:left="65" w:right="65"/>
                    <w:jc w:val="center"/>
                    <w:rPr>
                      <w:sz w:val="24"/>
                      <w:szCs w:val="24"/>
                    </w:rPr>
                  </w:pPr>
                  <w:r>
                    <w:t>Simplicity; Less affected by outliers</w:t>
                  </w:r>
                </w:p>
              </w:tc>
            </w:tr>
            <w:tr w:rsidR="00476541">
              <w:trPr>
                <w:jc w:val="center"/>
              </w:trPr>
              <w:tc>
                <w:tcPr>
                  <w:tcW w:w="1650" w:type="pct"/>
                  <w:tcBorders>
                    <w:top w:val="outset" w:sz="6" w:space="0" w:color="000080"/>
                    <w:left w:val="outset" w:sz="6" w:space="0" w:color="000080"/>
                    <w:bottom w:val="outset" w:sz="6" w:space="0" w:color="000080"/>
                    <w:right w:val="outset" w:sz="6" w:space="0" w:color="000080"/>
                  </w:tcBorders>
                  <w:shd w:val="clear" w:color="auto" w:fill="C2E3F6"/>
                  <w:vAlign w:val="center"/>
                  <w:hideMark/>
                </w:tcPr>
                <w:p w:rsidR="00476541" w:rsidRDefault="00476541">
                  <w:pPr>
                    <w:ind w:left="65" w:right="65"/>
                    <w:jc w:val="center"/>
                    <w:rPr>
                      <w:sz w:val="24"/>
                      <w:szCs w:val="24"/>
                    </w:rPr>
                  </w:pPr>
                  <w:r>
                    <w:rPr>
                      <w:b/>
                      <w:bCs/>
                    </w:rPr>
                    <w:t>Tests</w:t>
                  </w:r>
                </w:p>
              </w:tc>
              <w:tc>
                <w:tcPr>
                  <w:tcW w:w="1650" w:type="pct"/>
                  <w:tcBorders>
                    <w:top w:val="outset" w:sz="6" w:space="0" w:color="000080"/>
                    <w:left w:val="outset" w:sz="6" w:space="0" w:color="000080"/>
                    <w:bottom w:val="outset" w:sz="6" w:space="0" w:color="000080"/>
                    <w:right w:val="outset" w:sz="6" w:space="0" w:color="000080"/>
                  </w:tcBorders>
                  <w:shd w:val="clear" w:color="auto" w:fill="C2E3F6"/>
                  <w:vAlign w:val="center"/>
                  <w:hideMark/>
                </w:tcPr>
                <w:p w:rsidR="00476541" w:rsidRDefault="00476541">
                  <w:pPr>
                    <w:ind w:left="65" w:right="65"/>
                    <w:jc w:val="center"/>
                    <w:rPr>
                      <w:sz w:val="24"/>
                      <w:szCs w:val="24"/>
                    </w:rPr>
                  </w:pPr>
                  <w:r>
                    <w:t> </w:t>
                  </w:r>
                </w:p>
              </w:tc>
              <w:tc>
                <w:tcPr>
                  <w:tcW w:w="1650" w:type="pct"/>
                  <w:tcBorders>
                    <w:top w:val="outset" w:sz="6" w:space="0" w:color="000080"/>
                    <w:left w:val="outset" w:sz="6" w:space="0" w:color="000080"/>
                    <w:bottom w:val="outset" w:sz="6" w:space="0" w:color="000080"/>
                    <w:right w:val="outset" w:sz="6" w:space="0" w:color="000080"/>
                  </w:tcBorders>
                  <w:shd w:val="clear" w:color="auto" w:fill="C2E3F6"/>
                  <w:vAlign w:val="center"/>
                  <w:hideMark/>
                </w:tcPr>
                <w:p w:rsidR="00476541" w:rsidRDefault="00476541">
                  <w:pPr>
                    <w:ind w:left="65" w:right="65"/>
                    <w:jc w:val="center"/>
                    <w:rPr>
                      <w:sz w:val="24"/>
                      <w:szCs w:val="24"/>
                    </w:rPr>
                  </w:pPr>
                  <w:r>
                    <w:t> </w:t>
                  </w:r>
                </w:p>
              </w:tc>
            </w:tr>
            <w:tr w:rsidR="00476541">
              <w:trPr>
                <w:jc w:val="center"/>
              </w:trPr>
              <w:tc>
                <w:tcPr>
                  <w:tcW w:w="1650" w:type="pct"/>
                  <w:tcBorders>
                    <w:top w:val="outset" w:sz="6" w:space="0" w:color="000080"/>
                    <w:left w:val="outset" w:sz="6" w:space="0" w:color="000080"/>
                    <w:bottom w:val="outset" w:sz="6" w:space="0" w:color="000080"/>
                    <w:right w:val="outset" w:sz="6" w:space="0" w:color="000080"/>
                  </w:tcBorders>
                  <w:shd w:val="clear" w:color="auto" w:fill="FFCCFF"/>
                  <w:vAlign w:val="center"/>
                  <w:hideMark/>
                </w:tcPr>
                <w:p w:rsidR="00476541" w:rsidRDefault="00476541">
                  <w:pPr>
                    <w:ind w:left="65" w:right="65"/>
                    <w:jc w:val="center"/>
                    <w:rPr>
                      <w:sz w:val="24"/>
                      <w:szCs w:val="24"/>
                    </w:rPr>
                  </w:pPr>
                  <w:r>
                    <w:t>Choosing</w:t>
                  </w:r>
                </w:p>
              </w:tc>
              <w:tc>
                <w:tcPr>
                  <w:tcW w:w="1650" w:type="pct"/>
                  <w:tcBorders>
                    <w:top w:val="outset" w:sz="6" w:space="0" w:color="000080"/>
                    <w:left w:val="outset" w:sz="6" w:space="0" w:color="000080"/>
                    <w:bottom w:val="outset" w:sz="6" w:space="0" w:color="000080"/>
                    <w:right w:val="outset" w:sz="6" w:space="0" w:color="000080"/>
                  </w:tcBorders>
                  <w:vAlign w:val="center"/>
                  <w:hideMark/>
                </w:tcPr>
                <w:p w:rsidR="00476541" w:rsidRDefault="00476541">
                  <w:pPr>
                    <w:ind w:left="65" w:right="65"/>
                    <w:jc w:val="center"/>
                    <w:rPr>
                      <w:sz w:val="24"/>
                      <w:szCs w:val="24"/>
                    </w:rPr>
                  </w:pPr>
                  <w:hyperlink r:id="rId12" w:history="1">
                    <w:r>
                      <w:rPr>
                        <w:rStyle w:val="Hyperlink"/>
                        <w:color w:val="800080"/>
                      </w:rPr>
                      <w:t>Choosing parametric test</w:t>
                    </w:r>
                  </w:hyperlink>
                </w:p>
              </w:tc>
              <w:tc>
                <w:tcPr>
                  <w:tcW w:w="1650" w:type="pct"/>
                  <w:tcBorders>
                    <w:top w:val="outset" w:sz="6" w:space="0" w:color="000080"/>
                    <w:left w:val="outset" w:sz="6" w:space="0" w:color="000080"/>
                    <w:bottom w:val="outset" w:sz="6" w:space="0" w:color="000080"/>
                    <w:right w:val="outset" w:sz="6" w:space="0" w:color="000080"/>
                  </w:tcBorders>
                  <w:vAlign w:val="center"/>
                  <w:hideMark/>
                </w:tcPr>
                <w:p w:rsidR="00476541" w:rsidRDefault="00476541">
                  <w:pPr>
                    <w:ind w:left="65" w:right="65"/>
                    <w:jc w:val="center"/>
                    <w:rPr>
                      <w:sz w:val="24"/>
                      <w:szCs w:val="24"/>
                    </w:rPr>
                  </w:pPr>
                  <w:hyperlink r:id="rId13" w:history="1">
                    <w:r>
                      <w:rPr>
                        <w:rStyle w:val="Hyperlink"/>
                        <w:color w:val="800080"/>
                      </w:rPr>
                      <w:t>Choosing a non-parametric test</w:t>
                    </w:r>
                  </w:hyperlink>
                </w:p>
              </w:tc>
            </w:tr>
            <w:tr w:rsidR="00476541">
              <w:trPr>
                <w:jc w:val="center"/>
              </w:trPr>
              <w:tc>
                <w:tcPr>
                  <w:tcW w:w="1650" w:type="pct"/>
                  <w:tcBorders>
                    <w:top w:val="outset" w:sz="6" w:space="0" w:color="000080"/>
                    <w:left w:val="outset" w:sz="6" w:space="0" w:color="000080"/>
                    <w:bottom w:val="outset" w:sz="6" w:space="0" w:color="000080"/>
                    <w:right w:val="outset" w:sz="6" w:space="0" w:color="000080"/>
                  </w:tcBorders>
                  <w:shd w:val="clear" w:color="auto" w:fill="FFCCFF"/>
                  <w:vAlign w:val="center"/>
                  <w:hideMark/>
                </w:tcPr>
                <w:p w:rsidR="00476541" w:rsidRDefault="00476541">
                  <w:pPr>
                    <w:ind w:left="65" w:right="65"/>
                    <w:jc w:val="center"/>
                    <w:rPr>
                      <w:sz w:val="24"/>
                      <w:szCs w:val="24"/>
                    </w:rPr>
                  </w:pPr>
                  <w:r>
                    <w:t>Correlation test</w:t>
                  </w:r>
                </w:p>
              </w:tc>
              <w:tc>
                <w:tcPr>
                  <w:tcW w:w="1650" w:type="pct"/>
                  <w:tcBorders>
                    <w:top w:val="outset" w:sz="6" w:space="0" w:color="000080"/>
                    <w:left w:val="outset" w:sz="6" w:space="0" w:color="000080"/>
                    <w:bottom w:val="outset" w:sz="6" w:space="0" w:color="000080"/>
                    <w:right w:val="outset" w:sz="6" w:space="0" w:color="000080"/>
                  </w:tcBorders>
                  <w:vAlign w:val="center"/>
                  <w:hideMark/>
                </w:tcPr>
                <w:p w:rsidR="00476541" w:rsidRDefault="00476541">
                  <w:pPr>
                    <w:ind w:left="65" w:right="65"/>
                    <w:jc w:val="center"/>
                    <w:rPr>
                      <w:sz w:val="24"/>
                      <w:szCs w:val="24"/>
                    </w:rPr>
                  </w:pPr>
                  <w:hyperlink r:id="rId14" w:history="1">
                    <w:r>
                      <w:rPr>
                        <w:rStyle w:val="Hyperlink"/>
                        <w:color w:val="800080"/>
                      </w:rPr>
                      <w:t>Pearson</w:t>
                    </w:r>
                  </w:hyperlink>
                </w:p>
              </w:tc>
              <w:tc>
                <w:tcPr>
                  <w:tcW w:w="1650" w:type="pct"/>
                  <w:tcBorders>
                    <w:top w:val="outset" w:sz="6" w:space="0" w:color="000080"/>
                    <w:left w:val="outset" w:sz="6" w:space="0" w:color="000080"/>
                    <w:bottom w:val="outset" w:sz="6" w:space="0" w:color="000080"/>
                    <w:right w:val="outset" w:sz="6" w:space="0" w:color="000080"/>
                  </w:tcBorders>
                  <w:vAlign w:val="center"/>
                  <w:hideMark/>
                </w:tcPr>
                <w:p w:rsidR="00476541" w:rsidRDefault="00476541">
                  <w:pPr>
                    <w:ind w:left="65" w:right="65"/>
                    <w:jc w:val="center"/>
                    <w:rPr>
                      <w:sz w:val="24"/>
                      <w:szCs w:val="24"/>
                    </w:rPr>
                  </w:pPr>
                  <w:hyperlink r:id="rId15" w:history="1">
                    <w:r>
                      <w:rPr>
                        <w:rStyle w:val="Hyperlink"/>
                        <w:color w:val="800080"/>
                      </w:rPr>
                      <w:t>Spearman</w:t>
                    </w:r>
                  </w:hyperlink>
                </w:p>
              </w:tc>
            </w:tr>
            <w:tr w:rsidR="00476541">
              <w:trPr>
                <w:jc w:val="center"/>
              </w:trPr>
              <w:tc>
                <w:tcPr>
                  <w:tcW w:w="1650" w:type="pct"/>
                  <w:tcBorders>
                    <w:top w:val="outset" w:sz="6" w:space="0" w:color="000080"/>
                    <w:left w:val="outset" w:sz="6" w:space="0" w:color="000080"/>
                    <w:bottom w:val="outset" w:sz="6" w:space="0" w:color="000080"/>
                    <w:right w:val="outset" w:sz="6" w:space="0" w:color="000080"/>
                  </w:tcBorders>
                  <w:shd w:val="clear" w:color="auto" w:fill="FFCCFF"/>
                  <w:vAlign w:val="center"/>
                  <w:hideMark/>
                </w:tcPr>
                <w:p w:rsidR="00476541" w:rsidRDefault="00476541">
                  <w:pPr>
                    <w:ind w:left="65" w:right="65"/>
                    <w:jc w:val="center"/>
                    <w:rPr>
                      <w:sz w:val="24"/>
                      <w:szCs w:val="24"/>
                    </w:rPr>
                  </w:pPr>
                  <w:r>
                    <w:t>Independent measures, 2 groups</w:t>
                  </w:r>
                </w:p>
              </w:tc>
              <w:tc>
                <w:tcPr>
                  <w:tcW w:w="1650" w:type="pct"/>
                  <w:tcBorders>
                    <w:top w:val="outset" w:sz="6" w:space="0" w:color="000080"/>
                    <w:left w:val="outset" w:sz="6" w:space="0" w:color="000080"/>
                    <w:bottom w:val="outset" w:sz="6" w:space="0" w:color="000080"/>
                    <w:right w:val="outset" w:sz="6" w:space="0" w:color="000080"/>
                  </w:tcBorders>
                  <w:vAlign w:val="center"/>
                  <w:hideMark/>
                </w:tcPr>
                <w:p w:rsidR="00476541" w:rsidRDefault="00476541">
                  <w:pPr>
                    <w:ind w:left="65" w:right="65"/>
                    <w:jc w:val="center"/>
                    <w:rPr>
                      <w:sz w:val="24"/>
                      <w:szCs w:val="24"/>
                    </w:rPr>
                  </w:pPr>
                  <w:hyperlink r:id="rId16" w:history="1">
                    <w:r>
                      <w:rPr>
                        <w:rStyle w:val="Hyperlink"/>
                        <w:color w:val="800080"/>
                      </w:rPr>
                      <w:t>Independent-measures t-test</w:t>
                    </w:r>
                  </w:hyperlink>
                </w:p>
              </w:tc>
              <w:tc>
                <w:tcPr>
                  <w:tcW w:w="1650" w:type="pct"/>
                  <w:tcBorders>
                    <w:top w:val="outset" w:sz="6" w:space="0" w:color="000080"/>
                    <w:left w:val="outset" w:sz="6" w:space="0" w:color="000080"/>
                    <w:bottom w:val="outset" w:sz="6" w:space="0" w:color="000080"/>
                    <w:right w:val="outset" w:sz="6" w:space="0" w:color="000080"/>
                  </w:tcBorders>
                  <w:vAlign w:val="center"/>
                  <w:hideMark/>
                </w:tcPr>
                <w:p w:rsidR="00476541" w:rsidRDefault="00476541">
                  <w:pPr>
                    <w:ind w:left="65" w:right="65"/>
                    <w:jc w:val="center"/>
                    <w:rPr>
                      <w:sz w:val="24"/>
                      <w:szCs w:val="24"/>
                    </w:rPr>
                  </w:pPr>
                  <w:hyperlink r:id="rId17" w:history="1">
                    <w:r>
                      <w:rPr>
                        <w:rStyle w:val="Hyperlink"/>
                        <w:color w:val="800080"/>
                      </w:rPr>
                      <w:t>Mann-Whitney test</w:t>
                    </w:r>
                  </w:hyperlink>
                </w:p>
              </w:tc>
            </w:tr>
            <w:tr w:rsidR="00476541">
              <w:trPr>
                <w:jc w:val="center"/>
              </w:trPr>
              <w:tc>
                <w:tcPr>
                  <w:tcW w:w="1650" w:type="pct"/>
                  <w:tcBorders>
                    <w:top w:val="outset" w:sz="6" w:space="0" w:color="000080"/>
                    <w:left w:val="outset" w:sz="6" w:space="0" w:color="000080"/>
                    <w:bottom w:val="outset" w:sz="6" w:space="0" w:color="000080"/>
                    <w:right w:val="outset" w:sz="6" w:space="0" w:color="000080"/>
                  </w:tcBorders>
                  <w:shd w:val="clear" w:color="auto" w:fill="FFCCFF"/>
                  <w:vAlign w:val="center"/>
                  <w:hideMark/>
                </w:tcPr>
                <w:p w:rsidR="00476541" w:rsidRDefault="00476541">
                  <w:pPr>
                    <w:ind w:left="65" w:right="65"/>
                    <w:jc w:val="center"/>
                    <w:rPr>
                      <w:sz w:val="24"/>
                      <w:szCs w:val="24"/>
                    </w:rPr>
                  </w:pPr>
                  <w:r>
                    <w:t>Independent measures, &gt;2 groups</w:t>
                  </w:r>
                </w:p>
              </w:tc>
              <w:tc>
                <w:tcPr>
                  <w:tcW w:w="1650" w:type="pct"/>
                  <w:tcBorders>
                    <w:top w:val="outset" w:sz="6" w:space="0" w:color="000080"/>
                    <w:left w:val="outset" w:sz="6" w:space="0" w:color="000080"/>
                    <w:bottom w:val="outset" w:sz="6" w:space="0" w:color="000080"/>
                    <w:right w:val="outset" w:sz="6" w:space="0" w:color="000080"/>
                  </w:tcBorders>
                  <w:vAlign w:val="center"/>
                  <w:hideMark/>
                </w:tcPr>
                <w:p w:rsidR="00476541" w:rsidRDefault="00476541">
                  <w:pPr>
                    <w:ind w:left="65" w:right="65"/>
                    <w:jc w:val="center"/>
                    <w:rPr>
                      <w:sz w:val="24"/>
                      <w:szCs w:val="24"/>
                    </w:rPr>
                  </w:pPr>
                  <w:r>
                    <w:t>One-way, independent-measures</w:t>
                  </w:r>
                  <w:r>
                    <w:rPr>
                      <w:rStyle w:val="apple-converted-space"/>
                    </w:rPr>
                    <w:t> </w:t>
                  </w:r>
                  <w:hyperlink r:id="rId18" w:history="1">
                    <w:r>
                      <w:rPr>
                        <w:rStyle w:val="Hyperlink"/>
                        <w:color w:val="800080"/>
                      </w:rPr>
                      <w:t>ANOVA</w:t>
                    </w:r>
                  </w:hyperlink>
                </w:p>
              </w:tc>
              <w:tc>
                <w:tcPr>
                  <w:tcW w:w="1650" w:type="pct"/>
                  <w:tcBorders>
                    <w:top w:val="outset" w:sz="6" w:space="0" w:color="000080"/>
                    <w:left w:val="outset" w:sz="6" w:space="0" w:color="000080"/>
                    <w:bottom w:val="outset" w:sz="6" w:space="0" w:color="000080"/>
                    <w:right w:val="outset" w:sz="6" w:space="0" w:color="000080"/>
                  </w:tcBorders>
                  <w:vAlign w:val="center"/>
                  <w:hideMark/>
                </w:tcPr>
                <w:p w:rsidR="00476541" w:rsidRDefault="00476541">
                  <w:pPr>
                    <w:ind w:left="65" w:right="65"/>
                    <w:jc w:val="center"/>
                    <w:rPr>
                      <w:sz w:val="24"/>
                      <w:szCs w:val="24"/>
                    </w:rPr>
                  </w:pPr>
                  <w:proofErr w:type="spellStart"/>
                  <w:r>
                    <w:t>Kruskal</w:t>
                  </w:r>
                  <w:proofErr w:type="spellEnd"/>
                  <w:r>
                    <w:t>-Wallis test</w:t>
                  </w:r>
                </w:p>
              </w:tc>
            </w:tr>
            <w:tr w:rsidR="00476541">
              <w:trPr>
                <w:jc w:val="center"/>
              </w:trPr>
              <w:tc>
                <w:tcPr>
                  <w:tcW w:w="1650" w:type="pct"/>
                  <w:tcBorders>
                    <w:top w:val="outset" w:sz="6" w:space="0" w:color="000080"/>
                    <w:left w:val="outset" w:sz="6" w:space="0" w:color="000080"/>
                    <w:bottom w:val="outset" w:sz="6" w:space="0" w:color="000080"/>
                    <w:right w:val="outset" w:sz="6" w:space="0" w:color="000080"/>
                  </w:tcBorders>
                  <w:shd w:val="clear" w:color="auto" w:fill="FFCCFF"/>
                  <w:vAlign w:val="center"/>
                  <w:hideMark/>
                </w:tcPr>
                <w:p w:rsidR="00476541" w:rsidRDefault="00476541">
                  <w:pPr>
                    <w:ind w:left="65" w:right="65"/>
                    <w:jc w:val="center"/>
                    <w:rPr>
                      <w:sz w:val="24"/>
                      <w:szCs w:val="24"/>
                    </w:rPr>
                  </w:pPr>
                  <w:r>
                    <w:t>Repeated measures, 2 conditions</w:t>
                  </w:r>
                </w:p>
              </w:tc>
              <w:tc>
                <w:tcPr>
                  <w:tcW w:w="1650" w:type="pct"/>
                  <w:tcBorders>
                    <w:top w:val="outset" w:sz="6" w:space="0" w:color="000080"/>
                    <w:left w:val="outset" w:sz="6" w:space="0" w:color="000080"/>
                    <w:bottom w:val="outset" w:sz="6" w:space="0" w:color="000080"/>
                    <w:right w:val="outset" w:sz="6" w:space="0" w:color="000080"/>
                  </w:tcBorders>
                  <w:vAlign w:val="center"/>
                  <w:hideMark/>
                </w:tcPr>
                <w:p w:rsidR="00476541" w:rsidRDefault="00476541">
                  <w:pPr>
                    <w:ind w:left="65" w:right="65"/>
                    <w:jc w:val="center"/>
                    <w:rPr>
                      <w:sz w:val="24"/>
                      <w:szCs w:val="24"/>
                    </w:rPr>
                  </w:pPr>
                  <w:hyperlink r:id="rId19" w:history="1">
                    <w:r>
                      <w:rPr>
                        <w:rStyle w:val="Hyperlink"/>
                        <w:color w:val="800080"/>
                      </w:rPr>
                      <w:t>Matched-pair t-test</w:t>
                    </w:r>
                  </w:hyperlink>
                </w:p>
              </w:tc>
              <w:tc>
                <w:tcPr>
                  <w:tcW w:w="1650" w:type="pct"/>
                  <w:tcBorders>
                    <w:top w:val="outset" w:sz="6" w:space="0" w:color="000080"/>
                    <w:left w:val="outset" w:sz="6" w:space="0" w:color="000080"/>
                    <w:bottom w:val="outset" w:sz="6" w:space="0" w:color="000080"/>
                    <w:right w:val="outset" w:sz="6" w:space="0" w:color="000080"/>
                  </w:tcBorders>
                  <w:vAlign w:val="center"/>
                  <w:hideMark/>
                </w:tcPr>
                <w:p w:rsidR="00476541" w:rsidRDefault="00476541">
                  <w:pPr>
                    <w:pStyle w:val="NormalWeb"/>
                    <w:spacing w:before="120" w:beforeAutospacing="0" w:after="120" w:afterAutospacing="0" w:line="336" w:lineRule="atLeast"/>
                    <w:ind w:left="98" w:right="98"/>
                    <w:jc w:val="center"/>
                  </w:pPr>
                  <w:proofErr w:type="spellStart"/>
                  <w:r>
                    <w:t>Wilcoxon</w:t>
                  </w:r>
                  <w:proofErr w:type="spellEnd"/>
                  <w:r>
                    <w:t xml:space="preserve"> test</w:t>
                  </w:r>
                </w:p>
              </w:tc>
            </w:tr>
            <w:tr w:rsidR="00476541">
              <w:trPr>
                <w:jc w:val="center"/>
              </w:trPr>
              <w:tc>
                <w:tcPr>
                  <w:tcW w:w="1650" w:type="pct"/>
                  <w:tcBorders>
                    <w:top w:val="outset" w:sz="6" w:space="0" w:color="000080"/>
                    <w:left w:val="outset" w:sz="6" w:space="0" w:color="000080"/>
                    <w:bottom w:val="outset" w:sz="6" w:space="0" w:color="000080"/>
                    <w:right w:val="outset" w:sz="6" w:space="0" w:color="000080"/>
                  </w:tcBorders>
                  <w:shd w:val="clear" w:color="auto" w:fill="FFCCFF"/>
                  <w:vAlign w:val="center"/>
                  <w:hideMark/>
                </w:tcPr>
                <w:p w:rsidR="00476541" w:rsidRDefault="00476541">
                  <w:pPr>
                    <w:ind w:left="65" w:right="65"/>
                    <w:jc w:val="center"/>
                    <w:rPr>
                      <w:sz w:val="24"/>
                      <w:szCs w:val="24"/>
                    </w:rPr>
                  </w:pPr>
                  <w:r>
                    <w:lastRenderedPageBreak/>
                    <w:t>Repeated measures, &gt;2 conditions</w:t>
                  </w:r>
                </w:p>
              </w:tc>
              <w:tc>
                <w:tcPr>
                  <w:tcW w:w="1650" w:type="pct"/>
                  <w:tcBorders>
                    <w:top w:val="outset" w:sz="6" w:space="0" w:color="000080"/>
                    <w:left w:val="outset" w:sz="6" w:space="0" w:color="000080"/>
                    <w:bottom w:val="outset" w:sz="6" w:space="0" w:color="000080"/>
                    <w:right w:val="outset" w:sz="6" w:space="0" w:color="000080"/>
                  </w:tcBorders>
                  <w:vAlign w:val="center"/>
                  <w:hideMark/>
                </w:tcPr>
                <w:p w:rsidR="00476541" w:rsidRDefault="00476541">
                  <w:pPr>
                    <w:ind w:left="65" w:right="65"/>
                    <w:jc w:val="center"/>
                    <w:rPr>
                      <w:sz w:val="24"/>
                      <w:szCs w:val="24"/>
                    </w:rPr>
                  </w:pPr>
                  <w:r>
                    <w:t>One-way, repeated measures</w:t>
                  </w:r>
                  <w:r>
                    <w:rPr>
                      <w:rStyle w:val="apple-converted-space"/>
                    </w:rPr>
                    <w:t> </w:t>
                  </w:r>
                  <w:hyperlink r:id="rId20" w:history="1">
                    <w:r>
                      <w:rPr>
                        <w:rStyle w:val="Hyperlink"/>
                        <w:color w:val="800080"/>
                      </w:rPr>
                      <w:t>ANOVA</w:t>
                    </w:r>
                  </w:hyperlink>
                </w:p>
              </w:tc>
              <w:tc>
                <w:tcPr>
                  <w:tcW w:w="1650" w:type="pct"/>
                  <w:tcBorders>
                    <w:top w:val="outset" w:sz="6" w:space="0" w:color="000080"/>
                    <w:left w:val="outset" w:sz="6" w:space="0" w:color="000080"/>
                    <w:bottom w:val="outset" w:sz="6" w:space="0" w:color="000080"/>
                    <w:right w:val="outset" w:sz="6" w:space="0" w:color="000080"/>
                  </w:tcBorders>
                  <w:vAlign w:val="center"/>
                  <w:hideMark/>
                </w:tcPr>
                <w:p w:rsidR="00476541" w:rsidRDefault="00476541">
                  <w:pPr>
                    <w:ind w:left="65" w:right="65"/>
                    <w:jc w:val="center"/>
                    <w:rPr>
                      <w:sz w:val="24"/>
                      <w:szCs w:val="24"/>
                    </w:rPr>
                  </w:pPr>
                  <w:r>
                    <w:t>Friedman's test</w:t>
                  </w:r>
                </w:p>
              </w:tc>
            </w:tr>
          </w:tbl>
          <w:p w:rsidR="00476541" w:rsidRDefault="00476541">
            <w:pPr>
              <w:pStyle w:val="NormalWeb"/>
              <w:spacing w:before="120" w:beforeAutospacing="0" w:after="120" w:afterAutospacing="0" w:line="336" w:lineRule="atLeast"/>
              <w:ind w:left="113" w:right="113"/>
            </w:pPr>
            <w:r>
              <w:t> </w:t>
            </w:r>
          </w:p>
        </w:tc>
      </w:tr>
    </w:tbl>
    <w:p w:rsidR="007F1060" w:rsidRPr="00476541" w:rsidRDefault="007F1060" w:rsidP="00476541">
      <w:pPr>
        <w:rPr>
          <w:szCs w:val="20"/>
        </w:rPr>
      </w:pPr>
    </w:p>
    <w:sectPr w:rsidR="007F1060" w:rsidRPr="00476541" w:rsidSect="00B722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art8AC2"/>
      </v:shape>
    </w:pict>
  </w:numPicBullet>
  <w:abstractNum w:abstractNumId="0">
    <w:nsid w:val="580B6E8A"/>
    <w:multiLevelType w:val="hybridMultilevel"/>
    <w:tmpl w:val="3C805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4D35"/>
    <w:multiLevelType w:val="hybridMultilevel"/>
    <w:tmpl w:val="6E32DA44"/>
    <w:lvl w:ilvl="0" w:tplc="20A6C332">
      <w:start w:val="1"/>
      <w:numFmt w:val="bullet"/>
      <w:lvlText w:val=""/>
      <w:lvlPicBulletId w:val="0"/>
      <w:lvlJc w:val="left"/>
      <w:pPr>
        <w:tabs>
          <w:tab w:val="num" w:pos="720"/>
        </w:tabs>
        <w:ind w:left="720" w:hanging="360"/>
      </w:pPr>
      <w:rPr>
        <w:rFonts w:ascii="Symbol" w:hAnsi="Symbol" w:hint="default"/>
      </w:rPr>
    </w:lvl>
    <w:lvl w:ilvl="1" w:tplc="D5967076">
      <w:start w:val="1"/>
      <w:numFmt w:val="bullet"/>
      <w:lvlText w:val=""/>
      <w:lvlPicBulletId w:val="0"/>
      <w:lvlJc w:val="left"/>
      <w:pPr>
        <w:tabs>
          <w:tab w:val="num" w:pos="1440"/>
        </w:tabs>
        <w:ind w:left="1440" w:hanging="360"/>
      </w:pPr>
      <w:rPr>
        <w:rFonts w:ascii="Symbol" w:hAnsi="Symbol" w:hint="default"/>
      </w:rPr>
    </w:lvl>
    <w:lvl w:ilvl="2" w:tplc="B846030A" w:tentative="1">
      <w:start w:val="1"/>
      <w:numFmt w:val="bullet"/>
      <w:lvlText w:val=""/>
      <w:lvlPicBulletId w:val="0"/>
      <w:lvlJc w:val="left"/>
      <w:pPr>
        <w:tabs>
          <w:tab w:val="num" w:pos="2160"/>
        </w:tabs>
        <w:ind w:left="2160" w:hanging="360"/>
      </w:pPr>
      <w:rPr>
        <w:rFonts w:ascii="Symbol" w:hAnsi="Symbol" w:hint="default"/>
      </w:rPr>
    </w:lvl>
    <w:lvl w:ilvl="3" w:tplc="D85CE4E8" w:tentative="1">
      <w:start w:val="1"/>
      <w:numFmt w:val="bullet"/>
      <w:lvlText w:val=""/>
      <w:lvlPicBulletId w:val="0"/>
      <w:lvlJc w:val="left"/>
      <w:pPr>
        <w:tabs>
          <w:tab w:val="num" w:pos="2880"/>
        </w:tabs>
        <w:ind w:left="2880" w:hanging="360"/>
      </w:pPr>
      <w:rPr>
        <w:rFonts w:ascii="Symbol" w:hAnsi="Symbol" w:hint="default"/>
      </w:rPr>
    </w:lvl>
    <w:lvl w:ilvl="4" w:tplc="4AC009F2" w:tentative="1">
      <w:start w:val="1"/>
      <w:numFmt w:val="bullet"/>
      <w:lvlText w:val=""/>
      <w:lvlPicBulletId w:val="0"/>
      <w:lvlJc w:val="left"/>
      <w:pPr>
        <w:tabs>
          <w:tab w:val="num" w:pos="3600"/>
        </w:tabs>
        <w:ind w:left="3600" w:hanging="360"/>
      </w:pPr>
      <w:rPr>
        <w:rFonts w:ascii="Symbol" w:hAnsi="Symbol" w:hint="default"/>
      </w:rPr>
    </w:lvl>
    <w:lvl w:ilvl="5" w:tplc="F8AED810" w:tentative="1">
      <w:start w:val="1"/>
      <w:numFmt w:val="bullet"/>
      <w:lvlText w:val=""/>
      <w:lvlPicBulletId w:val="0"/>
      <w:lvlJc w:val="left"/>
      <w:pPr>
        <w:tabs>
          <w:tab w:val="num" w:pos="4320"/>
        </w:tabs>
        <w:ind w:left="4320" w:hanging="360"/>
      </w:pPr>
      <w:rPr>
        <w:rFonts w:ascii="Symbol" w:hAnsi="Symbol" w:hint="default"/>
      </w:rPr>
    </w:lvl>
    <w:lvl w:ilvl="6" w:tplc="99C80E64" w:tentative="1">
      <w:start w:val="1"/>
      <w:numFmt w:val="bullet"/>
      <w:lvlText w:val=""/>
      <w:lvlPicBulletId w:val="0"/>
      <w:lvlJc w:val="left"/>
      <w:pPr>
        <w:tabs>
          <w:tab w:val="num" w:pos="5040"/>
        </w:tabs>
        <w:ind w:left="5040" w:hanging="360"/>
      </w:pPr>
      <w:rPr>
        <w:rFonts w:ascii="Symbol" w:hAnsi="Symbol" w:hint="default"/>
      </w:rPr>
    </w:lvl>
    <w:lvl w:ilvl="7" w:tplc="957C34BC" w:tentative="1">
      <w:start w:val="1"/>
      <w:numFmt w:val="bullet"/>
      <w:lvlText w:val=""/>
      <w:lvlPicBulletId w:val="0"/>
      <w:lvlJc w:val="left"/>
      <w:pPr>
        <w:tabs>
          <w:tab w:val="num" w:pos="5760"/>
        </w:tabs>
        <w:ind w:left="5760" w:hanging="360"/>
      </w:pPr>
      <w:rPr>
        <w:rFonts w:ascii="Symbol" w:hAnsi="Symbol" w:hint="default"/>
      </w:rPr>
    </w:lvl>
    <w:lvl w:ilvl="8" w:tplc="7570AC7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6EDA703C"/>
    <w:multiLevelType w:val="hybridMultilevel"/>
    <w:tmpl w:val="F6326EC6"/>
    <w:lvl w:ilvl="0" w:tplc="3DF06E14">
      <w:start w:val="1"/>
      <w:numFmt w:val="bullet"/>
      <w:lvlText w:val=""/>
      <w:lvlJc w:val="left"/>
      <w:pPr>
        <w:tabs>
          <w:tab w:val="num" w:pos="720"/>
        </w:tabs>
        <w:ind w:left="720" w:hanging="360"/>
      </w:pPr>
      <w:rPr>
        <w:rFonts w:ascii="Wingdings" w:hAnsi="Wingdings" w:hint="default"/>
      </w:rPr>
    </w:lvl>
    <w:lvl w:ilvl="1" w:tplc="87044F30" w:tentative="1">
      <w:start w:val="1"/>
      <w:numFmt w:val="bullet"/>
      <w:lvlText w:val=""/>
      <w:lvlJc w:val="left"/>
      <w:pPr>
        <w:tabs>
          <w:tab w:val="num" w:pos="1440"/>
        </w:tabs>
        <w:ind w:left="1440" w:hanging="360"/>
      </w:pPr>
      <w:rPr>
        <w:rFonts w:ascii="Wingdings" w:hAnsi="Wingdings" w:hint="default"/>
      </w:rPr>
    </w:lvl>
    <w:lvl w:ilvl="2" w:tplc="6E02B086" w:tentative="1">
      <w:start w:val="1"/>
      <w:numFmt w:val="bullet"/>
      <w:lvlText w:val=""/>
      <w:lvlJc w:val="left"/>
      <w:pPr>
        <w:tabs>
          <w:tab w:val="num" w:pos="2160"/>
        </w:tabs>
        <w:ind w:left="2160" w:hanging="360"/>
      </w:pPr>
      <w:rPr>
        <w:rFonts w:ascii="Wingdings" w:hAnsi="Wingdings" w:hint="default"/>
      </w:rPr>
    </w:lvl>
    <w:lvl w:ilvl="3" w:tplc="A080C432" w:tentative="1">
      <w:start w:val="1"/>
      <w:numFmt w:val="bullet"/>
      <w:lvlText w:val=""/>
      <w:lvlJc w:val="left"/>
      <w:pPr>
        <w:tabs>
          <w:tab w:val="num" w:pos="2880"/>
        </w:tabs>
        <w:ind w:left="2880" w:hanging="360"/>
      </w:pPr>
      <w:rPr>
        <w:rFonts w:ascii="Wingdings" w:hAnsi="Wingdings" w:hint="default"/>
      </w:rPr>
    </w:lvl>
    <w:lvl w:ilvl="4" w:tplc="32EE1A64" w:tentative="1">
      <w:start w:val="1"/>
      <w:numFmt w:val="bullet"/>
      <w:lvlText w:val=""/>
      <w:lvlJc w:val="left"/>
      <w:pPr>
        <w:tabs>
          <w:tab w:val="num" w:pos="3600"/>
        </w:tabs>
        <w:ind w:left="3600" w:hanging="360"/>
      </w:pPr>
      <w:rPr>
        <w:rFonts w:ascii="Wingdings" w:hAnsi="Wingdings" w:hint="default"/>
      </w:rPr>
    </w:lvl>
    <w:lvl w:ilvl="5" w:tplc="EAF69E60" w:tentative="1">
      <w:start w:val="1"/>
      <w:numFmt w:val="bullet"/>
      <w:lvlText w:val=""/>
      <w:lvlJc w:val="left"/>
      <w:pPr>
        <w:tabs>
          <w:tab w:val="num" w:pos="4320"/>
        </w:tabs>
        <w:ind w:left="4320" w:hanging="360"/>
      </w:pPr>
      <w:rPr>
        <w:rFonts w:ascii="Wingdings" w:hAnsi="Wingdings" w:hint="default"/>
      </w:rPr>
    </w:lvl>
    <w:lvl w:ilvl="6" w:tplc="4B7C5118" w:tentative="1">
      <w:start w:val="1"/>
      <w:numFmt w:val="bullet"/>
      <w:lvlText w:val=""/>
      <w:lvlJc w:val="left"/>
      <w:pPr>
        <w:tabs>
          <w:tab w:val="num" w:pos="5040"/>
        </w:tabs>
        <w:ind w:left="5040" w:hanging="360"/>
      </w:pPr>
      <w:rPr>
        <w:rFonts w:ascii="Wingdings" w:hAnsi="Wingdings" w:hint="default"/>
      </w:rPr>
    </w:lvl>
    <w:lvl w:ilvl="7" w:tplc="7CA063DA" w:tentative="1">
      <w:start w:val="1"/>
      <w:numFmt w:val="bullet"/>
      <w:lvlText w:val=""/>
      <w:lvlJc w:val="left"/>
      <w:pPr>
        <w:tabs>
          <w:tab w:val="num" w:pos="5760"/>
        </w:tabs>
        <w:ind w:left="5760" w:hanging="360"/>
      </w:pPr>
      <w:rPr>
        <w:rFonts w:ascii="Wingdings" w:hAnsi="Wingdings" w:hint="default"/>
      </w:rPr>
    </w:lvl>
    <w:lvl w:ilvl="8" w:tplc="18C23D2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011329"/>
    <w:rsid w:val="00003466"/>
    <w:rsid w:val="00003F79"/>
    <w:rsid w:val="00011329"/>
    <w:rsid w:val="000B2F23"/>
    <w:rsid w:val="00181123"/>
    <w:rsid w:val="00183F4B"/>
    <w:rsid w:val="001C0C64"/>
    <w:rsid w:val="0027418A"/>
    <w:rsid w:val="002A6FBE"/>
    <w:rsid w:val="002C5F13"/>
    <w:rsid w:val="003608E6"/>
    <w:rsid w:val="0039066C"/>
    <w:rsid w:val="00461D4C"/>
    <w:rsid w:val="004655C0"/>
    <w:rsid w:val="00476541"/>
    <w:rsid w:val="004A6224"/>
    <w:rsid w:val="0066638C"/>
    <w:rsid w:val="006A5FD2"/>
    <w:rsid w:val="006C78D9"/>
    <w:rsid w:val="007A6971"/>
    <w:rsid w:val="007B3960"/>
    <w:rsid w:val="007C06DB"/>
    <w:rsid w:val="007F1060"/>
    <w:rsid w:val="007F3189"/>
    <w:rsid w:val="00890942"/>
    <w:rsid w:val="008B227C"/>
    <w:rsid w:val="00996909"/>
    <w:rsid w:val="009E3670"/>
    <w:rsid w:val="00A032CE"/>
    <w:rsid w:val="00B55F12"/>
    <w:rsid w:val="00B722C3"/>
    <w:rsid w:val="00C9006C"/>
    <w:rsid w:val="00E03482"/>
    <w:rsid w:val="00E30C62"/>
    <w:rsid w:val="00E41CCF"/>
    <w:rsid w:val="00E53E58"/>
    <w:rsid w:val="00F26173"/>
    <w:rsid w:val="00FB6FE9"/>
    <w:rsid w:val="00FF4364"/>
    <w:rsid w:val="00FF4F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2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1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329"/>
    <w:rPr>
      <w:rFonts w:ascii="Tahoma" w:hAnsi="Tahoma" w:cs="Tahoma"/>
      <w:sz w:val="16"/>
      <w:szCs w:val="16"/>
    </w:rPr>
  </w:style>
  <w:style w:type="character" w:styleId="Hyperlink">
    <w:name w:val="Hyperlink"/>
    <w:basedOn w:val="DefaultParagraphFont"/>
    <w:uiPriority w:val="99"/>
    <w:unhideWhenUsed/>
    <w:rsid w:val="003608E6"/>
    <w:rPr>
      <w:color w:val="0000FF" w:themeColor="hyperlink"/>
      <w:u w:val="single"/>
    </w:rPr>
  </w:style>
  <w:style w:type="paragraph" w:styleId="NormalWeb">
    <w:name w:val="Normal (Web)"/>
    <w:basedOn w:val="Normal"/>
    <w:uiPriority w:val="99"/>
    <w:unhideWhenUsed/>
    <w:rsid w:val="00B55F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26173"/>
    <w:pPr>
      <w:ind w:left="720"/>
      <w:contextualSpacing/>
    </w:pPr>
  </w:style>
  <w:style w:type="character" w:customStyle="1" w:styleId="apple-converted-space">
    <w:name w:val="apple-converted-space"/>
    <w:basedOn w:val="DefaultParagraphFont"/>
    <w:rsid w:val="00476541"/>
  </w:style>
</w:styles>
</file>

<file path=word/webSettings.xml><?xml version="1.0" encoding="utf-8"?>
<w:webSettings xmlns:r="http://schemas.openxmlformats.org/officeDocument/2006/relationships" xmlns:w="http://schemas.openxmlformats.org/wordprocessingml/2006/main">
  <w:divs>
    <w:div w:id="201599496">
      <w:bodyDiv w:val="1"/>
      <w:marLeft w:val="0"/>
      <w:marRight w:val="0"/>
      <w:marTop w:val="0"/>
      <w:marBottom w:val="0"/>
      <w:divBdr>
        <w:top w:val="none" w:sz="0" w:space="0" w:color="auto"/>
        <w:left w:val="none" w:sz="0" w:space="0" w:color="auto"/>
        <w:bottom w:val="none" w:sz="0" w:space="0" w:color="auto"/>
        <w:right w:val="none" w:sz="0" w:space="0" w:color="auto"/>
      </w:divBdr>
    </w:div>
    <w:div w:id="251478338">
      <w:bodyDiv w:val="1"/>
      <w:marLeft w:val="0"/>
      <w:marRight w:val="0"/>
      <w:marTop w:val="0"/>
      <w:marBottom w:val="0"/>
      <w:divBdr>
        <w:top w:val="none" w:sz="0" w:space="0" w:color="auto"/>
        <w:left w:val="none" w:sz="0" w:space="0" w:color="auto"/>
        <w:bottom w:val="none" w:sz="0" w:space="0" w:color="auto"/>
        <w:right w:val="none" w:sz="0" w:space="0" w:color="auto"/>
      </w:divBdr>
    </w:div>
    <w:div w:id="521943686">
      <w:bodyDiv w:val="1"/>
      <w:marLeft w:val="0"/>
      <w:marRight w:val="0"/>
      <w:marTop w:val="0"/>
      <w:marBottom w:val="0"/>
      <w:divBdr>
        <w:top w:val="none" w:sz="0" w:space="0" w:color="auto"/>
        <w:left w:val="none" w:sz="0" w:space="0" w:color="auto"/>
        <w:bottom w:val="none" w:sz="0" w:space="0" w:color="auto"/>
        <w:right w:val="none" w:sz="0" w:space="0" w:color="auto"/>
      </w:divBdr>
    </w:div>
    <w:div w:id="937370857">
      <w:bodyDiv w:val="1"/>
      <w:marLeft w:val="0"/>
      <w:marRight w:val="0"/>
      <w:marTop w:val="0"/>
      <w:marBottom w:val="0"/>
      <w:divBdr>
        <w:top w:val="none" w:sz="0" w:space="0" w:color="auto"/>
        <w:left w:val="none" w:sz="0" w:space="0" w:color="auto"/>
        <w:bottom w:val="none" w:sz="0" w:space="0" w:color="auto"/>
        <w:right w:val="none" w:sz="0" w:space="0" w:color="auto"/>
      </w:divBdr>
      <w:divsChild>
        <w:div w:id="340548404">
          <w:marLeft w:val="1426"/>
          <w:marRight w:val="0"/>
          <w:marTop w:val="134"/>
          <w:marBottom w:val="0"/>
          <w:divBdr>
            <w:top w:val="none" w:sz="0" w:space="0" w:color="auto"/>
            <w:left w:val="none" w:sz="0" w:space="0" w:color="auto"/>
            <w:bottom w:val="none" w:sz="0" w:space="0" w:color="auto"/>
            <w:right w:val="none" w:sz="0" w:space="0" w:color="auto"/>
          </w:divBdr>
        </w:div>
        <w:div w:id="1907758997">
          <w:marLeft w:val="1426"/>
          <w:marRight w:val="0"/>
          <w:marTop w:val="134"/>
          <w:marBottom w:val="0"/>
          <w:divBdr>
            <w:top w:val="none" w:sz="0" w:space="0" w:color="auto"/>
            <w:left w:val="none" w:sz="0" w:space="0" w:color="auto"/>
            <w:bottom w:val="none" w:sz="0" w:space="0" w:color="auto"/>
            <w:right w:val="none" w:sz="0" w:space="0" w:color="auto"/>
          </w:divBdr>
        </w:div>
      </w:divsChild>
    </w:div>
    <w:div w:id="1319267371">
      <w:bodyDiv w:val="1"/>
      <w:marLeft w:val="0"/>
      <w:marRight w:val="0"/>
      <w:marTop w:val="0"/>
      <w:marBottom w:val="0"/>
      <w:divBdr>
        <w:top w:val="none" w:sz="0" w:space="0" w:color="auto"/>
        <w:left w:val="none" w:sz="0" w:space="0" w:color="auto"/>
        <w:bottom w:val="none" w:sz="0" w:space="0" w:color="auto"/>
        <w:right w:val="none" w:sz="0" w:space="0" w:color="auto"/>
      </w:divBdr>
    </w:div>
    <w:div w:id="1941990569">
      <w:bodyDiv w:val="1"/>
      <w:marLeft w:val="0"/>
      <w:marRight w:val="0"/>
      <w:marTop w:val="0"/>
      <w:marBottom w:val="0"/>
      <w:divBdr>
        <w:top w:val="none" w:sz="0" w:space="0" w:color="auto"/>
        <w:left w:val="none" w:sz="0" w:space="0" w:color="auto"/>
        <w:bottom w:val="none" w:sz="0" w:space="0" w:color="auto"/>
        <w:right w:val="none" w:sz="0" w:space="0" w:color="auto"/>
      </w:divBdr>
      <w:divsChild>
        <w:div w:id="182326375">
          <w:marLeft w:val="734"/>
          <w:marRight w:val="0"/>
          <w:marTop w:val="154"/>
          <w:marBottom w:val="0"/>
          <w:divBdr>
            <w:top w:val="none" w:sz="0" w:space="0" w:color="auto"/>
            <w:left w:val="none" w:sz="0" w:space="0" w:color="auto"/>
            <w:bottom w:val="none" w:sz="0" w:space="0" w:color="auto"/>
            <w:right w:val="none" w:sz="0" w:space="0" w:color="auto"/>
          </w:divBdr>
        </w:div>
        <w:div w:id="1223950487">
          <w:marLeft w:val="734"/>
          <w:marRight w:val="0"/>
          <w:marTop w:val="154"/>
          <w:marBottom w:val="0"/>
          <w:divBdr>
            <w:top w:val="none" w:sz="0" w:space="0" w:color="auto"/>
            <w:left w:val="none" w:sz="0" w:space="0" w:color="auto"/>
            <w:bottom w:val="none" w:sz="0" w:space="0" w:color="auto"/>
            <w:right w:val="none" w:sz="0" w:space="0" w:color="auto"/>
          </w:divBdr>
        </w:div>
        <w:div w:id="489099418">
          <w:marLeft w:val="734"/>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hangingminds.org/explanations/research/measurement/types_data.htm" TargetMode="External"/><Relationship Id="rId13" Type="http://schemas.openxmlformats.org/officeDocument/2006/relationships/hyperlink" Target="http://changingminds.org/explanations/research/analysis/choose_nonparametric.htm" TargetMode="External"/><Relationship Id="rId18" Type="http://schemas.openxmlformats.org/officeDocument/2006/relationships/hyperlink" Target="http://changingminds.org/explanations/research/analysis/anova.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changingminds.org/explanations/research/measurement/types_data.htm" TargetMode="External"/><Relationship Id="rId12" Type="http://schemas.openxmlformats.org/officeDocument/2006/relationships/hyperlink" Target="http://changingminds.org/explanations/research/analysis/choose_parametric.htm" TargetMode="External"/><Relationship Id="rId17" Type="http://schemas.openxmlformats.org/officeDocument/2006/relationships/hyperlink" Target="http://changingminds.org/explanations/research/analysis/mann-whitney.htm" TargetMode="External"/><Relationship Id="rId2" Type="http://schemas.openxmlformats.org/officeDocument/2006/relationships/styles" Target="styles.xml"/><Relationship Id="rId16" Type="http://schemas.openxmlformats.org/officeDocument/2006/relationships/hyperlink" Target="http://changingminds.org/explanations/research/analysis/independent_measures_t-test.htm" TargetMode="External"/><Relationship Id="rId20" Type="http://schemas.openxmlformats.org/officeDocument/2006/relationships/hyperlink" Target="http://changingminds.org/explanations/research/analysis/anova.htm" TargetMode="External"/><Relationship Id="rId1" Type="http://schemas.openxmlformats.org/officeDocument/2006/relationships/numbering" Target="numbering.xml"/><Relationship Id="rId6" Type="http://schemas.openxmlformats.org/officeDocument/2006/relationships/hyperlink" Target="http://changingminds.org/explanations/research/measurement/types_data.htm" TargetMode="External"/><Relationship Id="rId11" Type="http://schemas.openxmlformats.org/officeDocument/2006/relationships/hyperlink" Target="http://syque.com/improvement/Median.htm" TargetMode="External"/><Relationship Id="rId5" Type="http://schemas.openxmlformats.org/officeDocument/2006/relationships/hyperlink" Target="http://changingminds.org/explanations/research/analysis/variance_homogeneity.htm" TargetMode="External"/><Relationship Id="rId15" Type="http://schemas.openxmlformats.org/officeDocument/2006/relationships/hyperlink" Target="http://changingminds.org/explanations/research/analysis/spearman.htm" TargetMode="External"/><Relationship Id="rId10" Type="http://schemas.openxmlformats.org/officeDocument/2006/relationships/hyperlink" Target="http://syque.com/improvement/Average.htm" TargetMode="External"/><Relationship Id="rId19" Type="http://schemas.openxmlformats.org/officeDocument/2006/relationships/hyperlink" Target="http://changingminds.org/explanations/research/analysis/paired_t-test.htm" TargetMode="External"/><Relationship Id="rId4" Type="http://schemas.openxmlformats.org/officeDocument/2006/relationships/webSettings" Target="webSettings.xml"/><Relationship Id="rId9" Type="http://schemas.openxmlformats.org/officeDocument/2006/relationships/hyperlink" Target="http://changingminds.org/explanations/research/measurement/types_data.htm" TargetMode="External"/><Relationship Id="rId14" Type="http://schemas.openxmlformats.org/officeDocument/2006/relationships/hyperlink" Target="http://changingminds.org/explanations/research/analysis/pearson.htm"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cp:revision>
  <dcterms:created xsi:type="dcterms:W3CDTF">2015-04-20T02:27:00Z</dcterms:created>
  <dcterms:modified xsi:type="dcterms:W3CDTF">2016-05-14T06:53:00Z</dcterms:modified>
</cp:coreProperties>
</file>