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274CDD" w:rsidRDefault="00274CDD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274CDD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B06AC" w:rsidRPr="00274CDD" w:rsidRDefault="004B06AC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74CDD" w:rsidRDefault="00274CDD"/>
    <w:tbl>
      <w:tblPr>
        <w:tblW w:w="10630" w:type="dxa"/>
        <w:tblLook w:val="0000" w:firstRow="0" w:lastRow="0" w:firstColumn="0" w:lastColumn="0" w:noHBand="0" w:noVBand="0"/>
      </w:tblPr>
      <w:tblGrid>
        <w:gridCol w:w="7655"/>
        <w:gridCol w:w="2975"/>
      </w:tblGrid>
      <w:tr w:rsidR="004B06AC" w:rsidTr="00274CDD">
        <w:tc>
          <w:tcPr>
            <w:tcW w:w="7655" w:type="dxa"/>
          </w:tcPr>
          <w:p w:rsidR="002C229A" w:rsidRPr="00274CDD" w:rsidRDefault="002B11EC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74CD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IBM</w:t>
            </w:r>
            <w:r>
              <w:rPr>
                <w:sz w:val="32"/>
                <w:szCs w:val="32"/>
                <w:vertAlign w:val="superscript"/>
              </w:rPr>
              <w:t xml:space="preserve"> </w:t>
            </w:r>
            <w:proofErr w:type="spellStart"/>
            <w:r w:rsidRPr="00274CD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Datacap</w:t>
            </w:r>
            <w:proofErr w:type="spellEnd"/>
            <w:r w:rsidRPr="00274CD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9.0.1: </w:t>
            </w:r>
            <w:r w:rsidR="008C7BA2" w:rsidRPr="00274CD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Introduc</w:t>
            </w:r>
            <w:r w:rsidR="009C4297" w:rsidRPr="00274CD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tion</w:t>
            </w:r>
          </w:p>
          <w:p w:rsidR="00274CDD" w:rsidRDefault="00274CDD" w:rsidP="00274CDD">
            <w:pPr>
              <w:ind w:right="-797"/>
            </w:pPr>
          </w:p>
        </w:tc>
        <w:tc>
          <w:tcPr>
            <w:tcW w:w="2975" w:type="dxa"/>
          </w:tcPr>
          <w:p w:rsidR="004B06AC" w:rsidRPr="00C77C8A" w:rsidRDefault="002C229A" w:rsidP="00B21412">
            <w:pPr>
              <w:pStyle w:val="Heading9"/>
              <w:rPr>
                <w:sz w:val="30"/>
              </w:rPr>
            </w:pPr>
            <w:r>
              <w:t>F</w:t>
            </w:r>
            <w:r w:rsidR="009C4297">
              <w:t>2</w:t>
            </w:r>
            <w:r w:rsidR="00955756">
              <w:t>51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  <w:tr w:rsidR="00274CDD" w:rsidTr="00274CDD">
        <w:tc>
          <w:tcPr>
            <w:tcW w:w="7655" w:type="dxa"/>
          </w:tcPr>
          <w:p w:rsidR="00274CDD" w:rsidRPr="00274CDD" w:rsidRDefault="00274CDD" w:rsidP="002C229A"/>
        </w:tc>
        <w:tc>
          <w:tcPr>
            <w:tcW w:w="2975" w:type="dxa"/>
          </w:tcPr>
          <w:p w:rsidR="00274CDD" w:rsidRDefault="00274CDD" w:rsidP="00274CDD"/>
        </w:tc>
      </w:tr>
    </w:tbl>
    <w:p w:rsidR="00274CDD" w:rsidRDefault="00274CDD" w:rsidP="00274CDD"/>
    <w:p w:rsidR="00274CDD" w:rsidRDefault="00274CDD" w:rsidP="00274CDD">
      <w:bookmarkStart w:id="0" w:name="_GoBack"/>
      <w:bookmarkEnd w:id="0"/>
      <w:r>
        <w:t xml:space="preserve">For more info: </w:t>
      </w:r>
      <w:hyperlink r:id="rId8" w:history="1">
        <w:r w:rsidRPr="00274CDD">
          <w:rPr>
            <w:rStyle w:val="Hyperlink"/>
          </w:rPr>
          <w:t>https://www-03.ibm.com/services/learning/ites.wss/zz-en?pageType=page&amp;c=a0011023</w:t>
        </w:r>
      </w:hyperlink>
    </w:p>
    <w:p w:rsidR="00274CDD" w:rsidRDefault="00274CDD" w:rsidP="00274CDD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4B06AC" w:rsidP="00EC74E0"/>
    <w:p w:rsidR="004B06AC" w:rsidRDefault="00C81763" w:rsidP="009A43CA">
      <w:bookmarkStart w:id="1" w:name="_Toc283135067"/>
      <w:r w:rsidRPr="00C81763">
        <w:t xml:space="preserve">This course introduces the Datacap system components, processes, and architecture. You learn how to use Datacap clients to process document batches.  </w:t>
      </w:r>
      <w:r w:rsidR="009A43CA">
        <w:t xml:space="preserve">  </w:t>
      </w:r>
    </w:p>
    <w:p w:rsidR="005A370D" w:rsidRDefault="005A370D" w:rsidP="005A370D"/>
    <w:p w:rsidR="005A370D" w:rsidRDefault="005A370D" w:rsidP="005A370D">
      <w:r w:rsidRPr="00D20643">
        <w:t>You work with a fully functioning IBM Datacap system to practice the skills</w:t>
      </w:r>
      <w:r>
        <w:t>.</w:t>
      </w:r>
    </w:p>
    <w:p w:rsidR="005A370D" w:rsidRDefault="005A370D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955756" w:rsidP="00C77C8A">
      <w:r>
        <w:t>1.0</w:t>
      </w:r>
      <w:r w:rsidR="00A77FF2">
        <w:t xml:space="preserve"> </w:t>
      </w:r>
      <w:r>
        <w:t>day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4B06AC" w:rsidRDefault="005B4D4D" w:rsidP="004A0FF5">
      <w:r w:rsidRPr="00423244">
        <w:t>I</w:t>
      </w:r>
      <w:r>
        <w:t>nstructor-led (</w:t>
      </w:r>
      <w:r w:rsidR="004B06AC">
        <w:t>Classroom</w:t>
      </w:r>
      <w:r w:rsidR="00955756">
        <w:t xml:space="preserve"> </w:t>
      </w:r>
      <w:r w:rsidR="00CE71BD">
        <w:t>or</w:t>
      </w:r>
      <w:r>
        <w:t xml:space="preserve"> Online</w:t>
      </w:r>
      <w:r w:rsidR="00955756">
        <w:t>)</w:t>
      </w:r>
      <w:r>
        <w:t xml:space="preserve"> </w:t>
      </w:r>
      <w:r w:rsidR="004B06AC">
        <w:t xml:space="preserve">and </w:t>
      </w:r>
      <w:r w:rsidR="00CE71BD">
        <w:t>SPVC (Self-paced v</w:t>
      </w:r>
      <w:r>
        <w:t>irtual course)</w:t>
      </w:r>
      <w:r w:rsidR="004B06AC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6445BF" w:rsidRDefault="006445BF" w:rsidP="008E2805">
      <w:pPr>
        <w:numPr>
          <w:ilvl w:val="0"/>
          <w:numId w:val="29"/>
        </w:numPr>
        <w:spacing w:line="360" w:lineRule="auto"/>
      </w:pPr>
      <w:r>
        <w:t xml:space="preserve">Anyone who needs to know </w:t>
      </w:r>
      <w:r w:rsidR="00B53496">
        <w:t xml:space="preserve">the </w:t>
      </w:r>
      <w:r w:rsidR="009C4297">
        <w:t xml:space="preserve">Datacap </w:t>
      </w:r>
      <w:r w:rsidR="005E07D0">
        <w:t>architecture</w:t>
      </w:r>
      <w:r w:rsidR="00CE71BD">
        <w:t xml:space="preserve"> </w:t>
      </w:r>
      <w:r w:rsidR="005E07D0">
        <w:t xml:space="preserve">and </w:t>
      </w:r>
      <w:r w:rsidR="00CE71BD" w:rsidRPr="00C81763">
        <w:t>Datacap clients</w:t>
      </w:r>
    </w:p>
    <w:p w:rsidR="005E07D0" w:rsidRDefault="005E07D0" w:rsidP="005E07D0">
      <w:pPr>
        <w:numPr>
          <w:ilvl w:val="0"/>
          <w:numId w:val="29"/>
        </w:numPr>
        <w:spacing w:line="360" w:lineRule="auto"/>
      </w:pPr>
      <w:r>
        <w:t>Administrators</w:t>
      </w:r>
      <w:r w:rsidRPr="006445BF">
        <w:t xml:space="preserve"> who</w:t>
      </w:r>
      <w:r>
        <w:t xml:space="preserve"> </w:t>
      </w:r>
      <w:r w:rsidRPr="006445BF">
        <w:t>are responsible for</w:t>
      </w:r>
      <w:r>
        <w:t xml:space="preserve"> configuring and administering Datacap </w:t>
      </w:r>
      <w:r w:rsidR="00E45AB2">
        <w:t>system</w:t>
      </w:r>
    </w:p>
    <w:p w:rsidR="005E07D0" w:rsidRDefault="005E07D0" w:rsidP="008E2805">
      <w:pPr>
        <w:numPr>
          <w:ilvl w:val="0"/>
          <w:numId w:val="29"/>
        </w:numPr>
        <w:spacing w:line="360" w:lineRule="auto"/>
      </w:pPr>
      <w:r>
        <w:t xml:space="preserve">Application Builders who </w:t>
      </w:r>
      <w:r w:rsidRPr="008A471D">
        <w:t>implement data capture solutions using the IBM Datacap software suite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B34398" w:rsidRDefault="004C0E09" w:rsidP="008E2805">
      <w:pPr>
        <w:numPr>
          <w:ilvl w:val="0"/>
          <w:numId w:val="29"/>
        </w:numPr>
        <w:spacing w:line="360" w:lineRule="auto"/>
      </w:pPr>
      <w:r>
        <w:t xml:space="preserve">Recommended: </w:t>
      </w:r>
      <w:r w:rsidR="00B34398">
        <w:t xml:space="preserve">Familiarity with </w:t>
      </w:r>
      <w:r w:rsidR="009C4297">
        <w:t xml:space="preserve">data capturing </w:t>
      </w:r>
      <w:r w:rsidR="00B34398">
        <w:t>concepts</w:t>
      </w:r>
    </w:p>
    <w:p w:rsidR="005E07D0" w:rsidRDefault="005E07D0" w:rsidP="005E07D0">
      <w:pPr>
        <w:numPr>
          <w:ilvl w:val="0"/>
          <w:numId w:val="29"/>
        </w:numPr>
      </w:pPr>
      <w:r>
        <w:t>Working knowledge of Microsoft Windows operating systems</w:t>
      </w:r>
    </w:p>
    <w:p w:rsidR="002E765F" w:rsidRPr="003B65BC" w:rsidRDefault="002E765F" w:rsidP="003B65BC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4C0E09" w:rsidRDefault="004C0E09" w:rsidP="004C0E09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>
        <w:rPr>
          <w:rStyle w:val="SC4106500"/>
          <w:color w:val="auto"/>
          <w:sz w:val="20"/>
          <w:szCs w:val="20"/>
        </w:rPr>
        <w:t>Describe the Datacap Capture process</w:t>
      </w:r>
    </w:p>
    <w:p w:rsidR="004C0E09" w:rsidRPr="00243C7B" w:rsidRDefault="004C0E09" w:rsidP="004C0E09">
      <w:pPr>
        <w:numPr>
          <w:ilvl w:val="1"/>
          <w:numId w:val="38"/>
        </w:numPr>
        <w:spacing w:line="360" w:lineRule="auto"/>
        <w:rPr>
          <w:rFonts w:cs="MPLBL M+ Helvetica"/>
        </w:rPr>
      </w:pPr>
      <w:r>
        <w:rPr>
          <w:rStyle w:val="SC4106500"/>
          <w:color w:val="auto"/>
          <w:sz w:val="20"/>
          <w:szCs w:val="20"/>
        </w:rPr>
        <w:t>Document Source, Document Transformation, Document Delivery</w:t>
      </w:r>
    </w:p>
    <w:p w:rsidR="00131804" w:rsidRDefault="00131804" w:rsidP="00C376D0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>
        <w:rPr>
          <w:rStyle w:val="SC4106500"/>
          <w:color w:val="auto"/>
          <w:sz w:val="20"/>
          <w:szCs w:val="20"/>
        </w:rPr>
        <w:t>Describe the Datacap utilities and clients and which roles would use them</w:t>
      </w:r>
      <w:r w:rsidR="00CC3BAF">
        <w:rPr>
          <w:rStyle w:val="SC4106500"/>
          <w:color w:val="auto"/>
          <w:sz w:val="20"/>
          <w:szCs w:val="20"/>
        </w:rPr>
        <w:t>.</w:t>
      </w:r>
    </w:p>
    <w:p w:rsidR="00CC3BAF" w:rsidRDefault="00CC3BAF" w:rsidP="009A7490">
      <w:pPr>
        <w:numPr>
          <w:ilvl w:val="1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CC3BAF">
        <w:rPr>
          <w:rStyle w:val="SC4106500"/>
          <w:color w:val="auto"/>
          <w:sz w:val="20"/>
          <w:szCs w:val="20"/>
        </w:rPr>
        <w:t xml:space="preserve">Datacap Navigator, Datacap Desktop, </w:t>
      </w:r>
      <w:r w:rsidR="00CE71BD" w:rsidRPr="00CC3BAF">
        <w:rPr>
          <w:rStyle w:val="SC4106500"/>
          <w:color w:val="auto"/>
          <w:sz w:val="20"/>
          <w:szCs w:val="20"/>
        </w:rPr>
        <w:t xml:space="preserve">Datacap </w:t>
      </w:r>
      <w:proofErr w:type="spellStart"/>
      <w:r w:rsidR="00CE71BD">
        <w:rPr>
          <w:rStyle w:val="SC4106500"/>
          <w:color w:val="auto"/>
          <w:sz w:val="20"/>
          <w:szCs w:val="20"/>
        </w:rPr>
        <w:t>tmweb</w:t>
      </w:r>
      <w:proofErr w:type="spellEnd"/>
      <w:r w:rsidR="00CE71BD">
        <w:rPr>
          <w:rStyle w:val="SC4106500"/>
          <w:color w:val="auto"/>
          <w:sz w:val="20"/>
          <w:szCs w:val="20"/>
        </w:rPr>
        <w:t xml:space="preserve"> client, </w:t>
      </w:r>
      <w:r w:rsidRPr="00CC3BAF">
        <w:rPr>
          <w:rStyle w:val="SC4106500"/>
          <w:color w:val="auto"/>
          <w:sz w:val="20"/>
          <w:szCs w:val="20"/>
        </w:rPr>
        <w:t xml:space="preserve">Datacap FastDoc, </w:t>
      </w:r>
      <w:r w:rsidR="00CE71BD">
        <w:rPr>
          <w:rStyle w:val="SC4106500"/>
          <w:color w:val="auto"/>
          <w:sz w:val="20"/>
          <w:szCs w:val="20"/>
        </w:rPr>
        <w:t xml:space="preserve">and </w:t>
      </w:r>
      <w:r w:rsidRPr="00CC3BAF">
        <w:rPr>
          <w:rStyle w:val="SC4106500"/>
          <w:color w:val="auto"/>
          <w:sz w:val="20"/>
          <w:szCs w:val="20"/>
        </w:rPr>
        <w:t>Datacap Studio</w:t>
      </w:r>
    </w:p>
    <w:p w:rsidR="004C0E09" w:rsidRDefault="004C0E09" w:rsidP="004C0E09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243C7B">
        <w:rPr>
          <w:rStyle w:val="SC4106500"/>
          <w:color w:val="auto"/>
          <w:sz w:val="20"/>
          <w:szCs w:val="20"/>
        </w:rPr>
        <w:t xml:space="preserve">Identify the IBM Datacap </w:t>
      </w:r>
      <w:r>
        <w:rPr>
          <w:rStyle w:val="SC4106500"/>
          <w:color w:val="auto"/>
          <w:sz w:val="20"/>
          <w:szCs w:val="20"/>
        </w:rPr>
        <w:t xml:space="preserve">configurations and </w:t>
      </w:r>
      <w:r w:rsidRPr="00243C7B">
        <w:rPr>
          <w:rStyle w:val="SC4106500"/>
          <w:color w:val="auto"/>
          <w:sz w:val="20"/>
          <w:szCs w:val="20"/>
        </w:rPr>
        <w:t>components</w:t>
      </w:r>
    </w:p>
    <w:p w:rsidR="004C0E09" w:rsidRPr="00A644F6" w:rsidRDefault="004C0E09" w:rsidP="004C0E09">
      <w:pPr>
        <w:numPr>
          <w:ilvl w:val="1"/>
          <w:numId w:val="38"/>
        </w:numPr>
        <w:spacing w:line="360" w:lineRule="auto"/>
      </w:pPr>
      <w:r w:rsidRPr="00A644F6">
        <w:t>Single system, Client/Server, Hybrid</w:t>
      </w:r>
    </w:p>
    <w:p w:rsidR="004C0E09" w:rsidRPr="004C0E09" w:rsidRDefault="004C0E09" w:rsidP="004C0E09">
      <w:pPr>
        <w:numPr>
          <w:ilvl w:val="1"/>
          <w:numId w:val="38"/>
        </w:numPr>
        <w:spacing w:line="360" w:lineRule="auto"/>
        <w:rPr>
          <w:rStyle w:val="SC4106500"/>
          <w:rFonts w:cs="Times New Roman"/>
          <w:color w:val="auto"/>
          <w:sz w:val="20"/>
          <w:szCs w:val="20"/>
        </w:rPr>
      </w:pPr>
      <w:r w:rsidRPr="00A644F6">
        <w:t>Centralized and Decentralized</w:t>
      </w:r>
    </w:p>
    <w:p w:rsidR="00C376D0" w:rsidRPr="00243C7B" w:rsidRDefault="00C376D0" w:rsidP="00C376D0">
      <w:pPr>
        <w:numPr>
          <w:ilvl w:val="0"/>
          <w:numId w:val="29"/>
        </w:numPr>
        <w:spacing w:line="360" w:lineRule="auto"/>
        <w:rPr>
          <w:rFonts w:cs="MPLBL M+ Helvetica"/>
        </w:rPr>
      </w:pPr>
      <w:r w:rsidRPr="00243C7B">
        <w:rPr>
          <w:rStyle w:val="SC4106500"/>
          <w:color w:val="auto"/>
          <w:sz w:val="20"/>
          <w:szCs w:val="20"/>
        </w:rPr>
        <w:t>Work with the Datacap Desktop client</w:t>
      </w:r>
    </w:p>
    <w:p w:rsidR="00C376D0" w:rsidRDefault="00C376D0" w:rsidP="00E57D8C">
      <w:pPr>
        <w:numPr>
          <w:ilvl w:val="1"/>
          <w:numId w:val="38"/>
        </w:numPr>
        <w:spacing w:line="360" w:lineRule="auto"/>
      </w:pPr>
      <w:r>
        <w:t xml:space="preserve">Create, process, and monitor </w:t>
      </w:r>
      <w:r w:rsidR="001A62D3">
        <w:t>document</w:t>
      </w:r>
      <w:r>
        <w:t xml:space="preserve"> batches</w:t>
      </w:r>
    </w:p>
    <w:p w:rsidR="00CA5A35" w:rsidRPr="00243C7B" w:rsidRDefault="00CA5A35" w:rsidP="00CA5A35">
      <w:pPr>
        <w:numPr>
          <w:ilvl w:val="0"/>
          <w:numId w:val="33"/>
        </w:numPr>
        <w:spacing w:line="360" w:lineRule="auto"/>
        <w:rPr>
          <w:rFonts w:cs="MPLBL M+ Helvetica"/>
        </w:rPr>
      </w:pPr>
      <w:r w:rsidRPr="00243C7B">
        <w:rPr>
          <w:rStyle w:val="SC4106500"/>
          <w:color w:val="auto"/>
          <w:sz w:val="20"/>
          <w:szCs w:val="20"/>
        </w:rPr>
        <w:lastRenderedPageBreak/>
        <w:t xml:space="preserve">Work with the Datacap Navigator </w:t>
      </w:r>
      <w:r w:rsidR="004C0E09">
        <w:rPr>
          <w:rStyle w:val="SC4106500"/>
          <w:color w:val="auto"/>
          <w:sz w:val="20"/>
          <w:szCs w:val="20"/>
        </w:rPr>
        <w:t>client</w:t>
      </w:r>
    </w:p>
    <w:p w:rsidR="00CA5A35" w:rsidRPr="001A62D3" w:rsidRDefault="00CA5A35" w:rsidP="00CA5A35">
      <w:pPr>
        <w:numPr>
          <w:ilvl w:val="1"/>
          <w:numId w:val="38"/>
        </w:numPr>
        <w:spacing w:line="360" w:lineRule="auto"/>
      </w:pPr>
      <w:r w:rsidRPr="001A62D3">
        <w:t>Operation, Monitor, and Administrator views</w:t>
      </w:r>
    </w:p>
    <w:p w:rsidR="00CA5A35" w:rsidRDefault="00CA5A35" w:rsidP="00CA5A35">
      <w:pPr>
        <w:numPr>
          <w:ilvl w:val="1"/>
          <w:numId w:val="38"/>
        </w:numPr>
        <w:spacing w:line="360" w:lineRule="auto"/>
      </w:pPr>
      <w:r>
        <w:t>Create, process, and monitor document batches</w:t>
      </w:r>
    </w:p>
    <w:p w:rsidR="00CA5A35" w:rsidRPr="001A62D3" w:rsidRDefault="00CA5A35" w:rsidP="00CA5A35">
      <w:pPr>
        <w:numPr>
          <w:ilvl w:val="0"/>
          <w:numId w:val="29"/>
        </w:numPr>
        <w:spacing w:line="360" w:lineRule="auto"/>
        <w:rPr>
          <w:rFonts w:cs="MPLBL M+ Helvetica"/>
        </w:rPr>
      </w:pPr>
      <w:r w:rsidRPr="001A62D3">
        <w:t>Work with Datacap Web Client interface</w:t>
      </w:r>
      <w:r>
        <w:t xml:space="preserve"> (</w:t>
      </w:r>
      <w:proofErr w:type="spellStart"/>
      <w:r>
        <w:t>tmweb</w:t>
      </w:r>
      <w:proofErr w:type="spellEnd"/>
      <w:r>
        <w:t>)</w:t>
      </w:r>
    </w:p>
    <w:p w:rsidR="00A50811" w:rsidRPr="00274CDD" w:rsidRDefault="00CA5A35" w:rsidP="00274CDD">
      <w:pPr>
        <w:numPr>
          <w:ilvl w:val="1"/>
          <w:numId w:val="38"/>
        </w:numPr>
        <w:spacing w:line="360" w:lineRule="auto"/>
      </w:pPr>
      <w:r w:rsidRPr="001A62D3">
        <w:t>Operation, Monitor, and Administrator views</w:t>
      </w: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t>Topics</w:t>
      </w:r>
      <w:bookmarkEnd w:id="1"/>
      <w:bookmarkEnd w:id="5"/>
    </w:p>
    <w:p w:rsidR="00316D6E" w:rsidRPr="00316D6E" w:rsidRDefault="000D23FA" w:rsidP="00D906D4">
      <w:pPr>
        <w:spacing w:line="360" w:lineRule="auto"/>
        <w:ind w:left="360"/>
      </w:pPr>
      <w:r>
        <w:rPr>
          <w:b/>
        </w:rPr>
        <w:t>Datacap overview</w:t>
      </w:r>
    </w:p>
    <w:p w:rsidR="009F4CB9" w:rsidRDefault="009F4CB9" w:rsidP="004B3FE5">
      <w:pPr>
        <w:spacing w:line="360" w:lineRule="auto"/>
        <w:ind w:left="720"/>
      </w:pPr>
      <w:r>
        <w:t>What is IBM Datacap?</w:t>
      </w:r>
    </w:p>
    <w:p w:rsidR="006C450B" w:rsidRDefault="006C450B" w:rsidP="004B3FE5">
      <w:pPr>
        <w:spacing w:line="360" w:lineRule="auto"/>
        <w:ind w:left="720"/>
      </w:pPr>
      <w:r>
        <w:t>The three process phases for capturing documents</w:t>
      </w:r>
    </w:p>
    <w:p w:rsidR="00704E11" w:rsidRPr="00704E11" w:rsidRDefault="00704E11" w:rsidP="00704E11">
      <w:pPr>
        <w:spacing w:line="360" w:lineRule="auto"/>
        <w:ind w:left="360"/>
        <w:rPr>
          <w:b/>
        </w:rPr>
      </w:pPr>
      <w:r w:rsidRPr="00704E11">
        <w:rPr>
          <w:b/>
        </w:rPr>
        <w:t>Role-based Datacap clients</w:t>
      </w:r>
    </w:p>
    <w:p w:rsidR="00704E11" w:rsidRDefault="00704E11" w:rsidP="004B3FE5">
      <w:pPr>
        <w:spacing w:line="360" w:lineRule="auto"/>
        <w:ind w:left="720"/>
      </w:pPr>
      <w:r>
        <w:t>A</w:t>
      </w:r>
      <w:r w:rsidRPr="00704E11">
        <w:t>n overview of Datacap clients for different business roles.</w:t>
      </w:r>
    </w:p>
    <w:p w:rsidR="0063548F" w:rsidRPr="00704E11" w:rsidRDefault="0063548F" w:rsidP="00704E11">
      <w:pPr>
        <w:spacing w:line="360" w:lineRule="auto"/>
        <w:ind w:left="360"/>
        <w:rPr>
          <w:b/>
        </w:rPr>
      </w:pPr>
      <w:r w:rsidRPr="00704E11">
        <w:rPr>
          <w:b/>
        </w:rPr>
        <w:t>Architecture</w:t>
      </w:r>
    </w:p>
    <w:p w:rsidR="0063548F" w:rsidRDefault="0063548F" w:rsidP="004B3FE5">
      <w:pPr>
        <w:spacing w:line="360" w:lineRule="auto"/>
        <w:ind w:left="720"/>
      </w:pPr>
      <w:r>
        <w:t xml:space="preserve">Datacap components  </w:t>
      </w:r>
    </w:p>
    <w:p w:rsidR="0063548F" w:rsidRDefault="0063548F" w:rsidP="004B3FE5">
      <w:pPr>
        <w:spacing w:line="360" w:lineRule="auto"/>
        <w:ind w:left="720"/>
      </w:pPr>
      <w:r>
        <w:t>Deployment Configuration Options</w:t>
      </w:r>
    </w:p>
    <w:p w:rsidR="0063548F" w:rsidRDefault="0063548F" w:rsidP="004B3FE5">
      <w:pPr>
        <w:spacing w:line="360" w:lineRule="auto"/>
        <w:ind w:left="720"/>
      </w:pPr>
      <w:r>
        <w:t>Datacap F</w:t>
      </w:r>
      <w:r w:rsidR="00D740CA">
        <w:t>olders for Services and Client c</w:t>
      </w:r>
      <w:r>
        <w:t>ode</w:t>
      </w:r>
    </w:p>
    <w:p w:rsidR="0063548F" w:rsidRDefault="0063548F" w:rsidP="004B3FE5">
      <w:pPr>
        <w:spacing w:line="360" w:lineRule="auto"/>
        <w:ind w:left="720"/>
      </w:pPr>
      <w:r>
        <w:t xml:space="preserve">Datacap.xml file </w:t>
      </w:r>
      <w:r w:rsidRPr="00316D6E">
        <w:t xml:space="preserve"> </w:t>
      </w:r>
    </w:p>
    <w:p w:rsidR="003750F7" w:rsidRPr="00D906D4" w:rsidRDefault="003750F7" w:rsidP="003750F7">
      <w:pPr>
        <w:spacing w:line="360" w:lineRule="auto"/>
        <w:ind w:left="360"/>
        <w:rPr>
          <w:b/>
        </w:rPr>
      </w:pPr>
      <w:r w:rsidRPr="00784FED">
        <w:rPr>
          <w:b/>
        </w:rPr>
        <w:t xml:space="preserve">Datacap </w:t>
      </w:r>
      <w:r w:rsidRPr="0034066C">
        <w:rPr>
          <w:b/>
        </w:rPr>
        <w:t>Desktop C</w:t>
      </w:r>
      <w:r>
        <w:rPr>
          <w:b/>
        </w:rPr>
        <w:t>lient</w:t>
      </w:r>
    </w:p>
    <w:p w:rsidR="003750F7" w:rsidRPr="00F440AA" w:rsidRDefault="003750F7" w:rsidP="004B3FE5">
      <w:pPr>
        <w:spacing w:line="360" w:lineRule="auto"/>
        <w:ind w:left="720"/>
        <w:rPr>
          <w:noProof/>
          <w:szCs w:val="22"/>
        </w:rPr>
      </w:pPr>
      <w:r w:rsidRPr="00F440AA">
        <w:rPr>
          <w:noProof/>
          <w:szCs w:val="22"/>
        </w:rPr>
        <w:t>Capabilities overview</w:t>
      </w:r>
    </w:p>
    <w:p w:rsidR="003750F7" w:rsidRPr="00F440AA" w:rsidRDefault="003750F7" w:rsidP="004B3FE5">
      <w:pPr>
        <w:spacing w:line="360" w:lineRule="auto"/>
        <w:ind w:left="720"/>
        <w:rPr>
          <w:noProof/>
          <w:szCs w:val="22"/>
        </w:rPr>
      </w:pPr>
      <w:r w:rsidRPr="00F440AA">
        <w:rPr>
          <w:noProof/>
          <w:szCs w:val="22"/>
        </w:rPr>
        <w:t>Datacap Desktop - Monitor view</w:t>
      </w:r>
    </w:p>
    <w:p w:rsidR="003750F7" w:rsidRPr="003750F7" w:rsidRDefault="003750F7" w:rsidP="004B3FE5">
      <w:pPr>
        <w:spacing w:line="360" w:lineRule="auto"/>
        <w:ind w:left="720"/>
        <w:rPr>
          <w:noProof/>
          <w:szCs w:val="22"/>
        </w:rPr>
      </w:pPr>
      <w:r w:rsidRPr="00F440AA">
        <w:rPr>
          <w:noProof/>
          <w:szCs w:val="22"/>
        </w:rPr>
        <w:t xml:space="preserve">Select applications and tasks, and apply filter in the Monitor view  </w:t>
      </w:r>
    </w:p>
    <w:p w:rsidR="0034066C" w:rsidRPr="00D906D4" w:rsidRDefault="00955756" w:rsidP="00D906D4">
      <w:pPr>
        <w:spacing w:line="360" w:lineRule="auto"/>
        <w:ind w:left="360"/>
        <w:rPr>
          <w:b/>
        </w:rPr>
      </w:pPr>
      <w:r>
        <w:rPr>
          <w:b/>
        </w:rPr>
        <w:t>Application d</w:t>
      </w:r>
      <w:r w:rsidR="003B65BC">
        <w:rPr>
          <w:b/>
        </w:rPr>
        <w:t>esign</w:t>
      </w:r>
    </w:p>
    <w:p w:rsidR="0034066C" w:rsidRPr="00F440AA" w:rsidRDefault="0034066C" w:rsidP="004B3FE5">
      <w:pPr>
        <w:spacing w:line="360" w:lineRule="auto"/>
        <w:ind w:left="720"/>
        <w:rPr>
          <w:noProof/>
          <w:szCs w:val="22"/>
        </w:rPr>
      </w:pPr>
      <w:r w:rsidRPr="00F440AA">
        <w:rPr>
          <w:noProof/>
          <w:szCs w:val="22"/>
        </w:rPr>
        <w:t>Implementation Guiding Principals</w:t>
      </w:r>
    </w:p>
    <w:p w:rsidR="0034066C" w:rsidRPr="00F440AA" w:rsidRDefault="0034066C" w:rsidP="004B3FE5">
      <w:pPr>
        <w:spacing w:line="360" w:lineRule="auto"/>
        <w:ind w:left="720"/>
        <w:rPr>
          <w:noProof/>
          <w:szCs w:val="22"/>
        </w:rPr>
      </w:pPr>
      <w:r w:rsidRPr="00F440AA">
        <w:rPr>
          <w:noProof/>
          <w:szCs w:val="22"/>
        </w:rPr>
        <w:t>Steps to design an application</w:t>
      </w:r>
    </w:p>
    <w:p w:rsidR="0034066C" w:rsidRPr="00F440AA" w:rsidRDefault="0034066C" w:rsidP="004B3FE5">
      <w:pPr>
        <w:spacing w:line="360" w:lineRule="auto"/>
        <w:ind w:left="720"/>
        <w:rPr>
          <w:noProof/>
          <w:szCs w:val="22"/>
        </w:rPr>
      </w:pPr>
      <w:r w:rsidRPr="00F440AA">
        <w:rPr>
          <w:noProof/>
          <w:szCs w:val="22"/>
        </w:rPr>
        <w:t xml:space="preserve">Analyze and define the requirements </w:t>
      </w:r>
    </w:p>
    <w:p w:rsidR="006C450B" w:rsidRDefault="0034066C" w:rsidP="004B3FE5">
      <w:pPr>
        <w:spacing w:line="360" w:lineRule="auto"/>
        <w:ind w:left="720"/>
      </w:pPr>
      <w:r w:rsidRPr="00F440AA">
        <w:rPr>
          <w:noProof/>
          <w:szCs w:val="22"/>
        </w:rPr>
        <w:t>Application development strategy</w:t>
      </w:r>
      <w:r w:rsidR="006C450B" w:rsidRPr="006C450B">
        <w:t xml:space="preserve"> </w:t>
      </w:r>
    </w:p>
    <w:p w:rsidR="00C06E72" w:rsidRPr="00F440AA" w:rsidRDefault="00C06E72" w:rsidP="004B3FE5">
      <w:pPr>
        <w:spacing w:line="360" w:lineRule="auto"/>
        <w:ind w:left="720"/>
        <w:rPr>
          <w:noProof/>
          <w:szCs w:val="22"/>
        </w:rPr>
      </w:pPr>
      <w:r w:rsidRPr="00F440AA">
        <w:rPr>
          <w:noProof/>
          <w:szCs w:val="22"/>
        </w:rPr>
        <w:t>Scan, upload, classify and verify batches</w:t>
      </w:r>
    </w:p>
    <w:p w:rsidR="00C06E72" w:rsidRPr="00F440AA" w:rsidRDefault="00C06E72" w:rsidP="004B3FE5">
      <w:pPr>
        <w:spacing w:line="360" w:lineRule="auto"/>
        <w:ind w:left="720"/>
        <w:rPr>
          <w:noProof/>
          <w:szCs w:val="22"/>
        </w:rPr>
      </w:pPr>
      <w:r w:rsidRPr="00F440AA">
        <w:rPr>
          <w:noProof/>
          <w:szCs w:val="22"/>
        </w:rPr>
        <w:t>Datacap administrator view</w:t>
      </w:r>
    </w:p>
    <w:p w:rsidR="00C06E72" w:rsidRPr="00F440AA" w:rsidRDefault="00C06E72" w:rsidP="004B3FE5">
      <w:pPr>
        <w:spacing w:line="360" w:lineRule="auto"/>
        <w:ind w:left="720"/>
        <w:rPr>
          <w:noProof/>
          <w:szCs w:val="22"/>
        </w:rPr>
      </w:pPr>
      <w:r w:rsidRPr="00F440AA">
        <w:rPr>
          <w:noProof/>
          <w:szCs w:val="22"/>
        </w:rPr>
        <w:t>User settings</w:t>
      </w:r>
    </w:p>
    <w:p w:rsidR="00784FED" w:rsidRDefault="00C06E72" w:rsidP="004B3FE5">
      <w:pPr>
        <w:spacing w:line="360" w:lineRule="auto"/>
        <w:ind w:left="720"/>
        <w:rPr>
          <w:noProof/>
          <w:szCs w:val="22"/>
        </w:rPr>
      </w:pPr>
      <w:r w:rsidRPr="00F440AA">
        <w:rPr>
          <w:noProof/>
          <w:szCs w:val="22"/>
        </w:rPr>
        <w:t>Accessibility features of Datacap Navigator interface</w:t>
      </w:r>
      <w:r w:rsidR="00784FED" w:rsidRPr="00F440AA">
        <w:rPr>
          <w:noProof/>
          <w:szCs w:val="22"/>
        </w:rPr>
        <w:t xml:space="preserve"> </w:t>
      </w:r>
    </w:p>
    <w:p w:rsidR="00CA5A35" w:rsidRPr="00316D6E" w:rsidRDefault="003750F7" w:rsidP="00CA5A35">
      <w:pPr>
        <w:spacing w:line="360" w:lineRule="auto"/>
        <w:ind w:left="360"/>
      </w:pPr>
      <w:r>
        <w:rPr>
          <w:b/>
        </w:rPr>
        <w:t xml:space="preserve">Introduction to </w:t>
      </w:r>
      <w:r w:rsidR="00CA5A35">
        <w:rPr>
          <w:b/>
        </w:rPr>
        <w:t xml:space="preserve">Datacap Navigator </w:t>
      </w:r>
    </w:p>
    <w:p w:rsidR="00CA5A35" w:rsidRDefault="00CA5A35" w:rsidP="004B3FE5">
      <w:pPr>
        <w:spacing w:line="360" w:lineRule="auto"/>
        <w:ind w:left="720"/>
      </w:pPr>
      <w:r>
        <w:t>What is IBM Datacap Navigator?</w:t>
      </w:r>
    </w:p>
    <w:p w:rsidR="00CA5A35" w:rsidRDefault="00CA5A35" w:rsidP="004B3FE5">
      <w:pPr>
        <w:spacing w:line="360" w:lineRule="auto"/>
        <w:ind w:left="720"/>
      </w:pPr>
      <w:r>
        <w:t>Views in Datacap Navigator</w:t>
      </w:r>
    </w:p>
    <w:p w:rsidR="00CA5A35" w:rsidRDefault="00CA5A35" w:rsidP="004B3FE5">
      <w:pPr>
        <w:spacing w:line="360" w:lineRule="auto"/>
        <w:ind w:left="720"/>
      </w:pPr>
      <w:r>
        <w:t>Job Monitor</w:t>
      </w:r>
    </w:p>
    <w:p w:rsidR="00CA5A35" w:rsidRDefault="00CA5A35" w:rsidP="004B3FE5">
      <w:pPr>
        <w:spacing w:line="360" w:lineRule="auto"/>
        <w:ind w:left="720"/>
      </w:pPr>
      <w:r>
        <w:t xml:space="preserve">Batch processing, Scan, Upload, and Verify </w:t>
      </w:r>
    </w:p>
    <w:p w:rsidR="00CA5A35" w:rsidRDefault="00CA5A35" w:rsidP="004B3FE5">
      <w:pPr>
        <w:spacing w:line="360" w:lineRule="auto"/>
        <w:ind w:left="720"/>
      </w:pPr>
      <w:r>
        <w:t>User settings and Accessibility features</w:t>
      </w:r>
    </w:p>
    <w:p w:rsidR="00CA5A35" w:rsidRPr="00D906D4" w:rsidRDefault="00CA5A35" w:rsidP="00CA5A35">
      <w:pPr>
        <w:spacing w:line="360" w:lineRule="auto"/>
        <w:ind w:left="360"/>
        <w:rPr>
          <w:b/>
        </w:rPr>
      </w:pPr>
      <w:r>
        <w:rPr>
          <w:b/>
        </w:rPr>
        <w:t>Datacap Web Client (</w:t>
      </w:r>
      <w:proofErr w:type="spellStart"/>
      <w:r>
        <w:rPr>
          <w:b/>
        </w:rPr>
        <w:t>tmweb</w:t>
      </w:r>
      <w:proofErr w:type="spellEnd"/>
      <w:r>
        <w:rPr>
          <w:b/>
        </w:rPr>
        <w:t>)</w:t>
      </w:r>
    </w:p>
    <w:p w:rsidR="00CA5A35" w:rsidRPr="00F440AA" w:rsidRDefault="00CA5A35" w:rsidP="00274CDD">
      <w:pPr>
        <w:spacing w:line="360" w:lineRule="auto"/>
        <w:ind w:left="720"/>
        <w:rPr>
          <w:noProof/>
          <w:szCs w:val="22"/>
        </w:rPr>
      </w:pPr>
      <w:r>
        <w:rPr>
          <w:noProof/>
          <w:szCs w:val="22"/>
        </w:rPr>
        <w:t>Datacap Web Client – Operations – Monitor – Administrator - Workflows</w:t>
      </w:r>
    </w:p>
    <w:p w:rsidR="00CA5A35" w:rsidRPr="00F440AA" w:rsidRDefault="00CA5A35" w:rsidP="00274CDD">
      <w:pPr>
        <w:spacing w:line="360" w:lineRule="auto"/>
        <w:ind w:left="720"/>
        <w:rPr>
          <w:noProof/>
          <w:szCs w:val="22"/>
        </w:rPr>
      </w:pPr>
      <w:r>
        <w:rPr>
          <w:noProof/>
          <w:szCs w:val="22"/>
        </w:rPr>
        <w:t>Add Users, Groups and Stations</w:t>
      </w:r>
    </w:p>
    <w:p w:rsidR="00CA5A35" w:rsidRDefault="00CA5A35" w:rsidP="00274CDD">
      <w:pPr>
        <w:spacing w:line="360" w:lineRule="auto"/>
        <w:ind w:left="720"/>
        <w:rPr>
          <w:noProof/>
          <w:szCs w:val="22"/>
        </w:rPr>
      </w:pPr>
      <w:r>
        <w:rPr>
          <w:noProof/>
          <w:szCs w:val="22"/>
        </w:rPr>
        <w:lastRenderedPageBreak/>
        <w:t>Set Privileges and Permissions</w:t>
      </w:r>
    </w:p>
    <w:p w:rsidR="00CA5A35" w:rsidRPr="00D740CA" w:rsidRDefault="00274CDD" w:rsidP="00274CDD">
      <w:pPr>
        <w:spacing w:line="360" w:lineRule="auto"/>
        <w:ind w:left="720"/>
        <w:rPr>
          <w:noProof/>
          <w:szCs w:val="22"/>
        </w:rPr>
      </w:pPr>
      <w:r>
        <w:rPr>
          <w:noProof/>
          <w:szCs w:val="22"/>
        </w:rPr>
        <w:t>Configu</w:t>
      </w:r>
      <w:r w:rsidR="00CA5A35" w:rsidRPr="00D740CA">
        <w:rPr>
          <w:noProof/>
          <w:szCs w:val="22"/>
        </w:rPr>
        <w:t xml:space="preserve">re Shortcuts </w:t>
      </w:r>
    </w:p>
    <w:sectPr w:rsidR="00CA5A35" w:rsidRPr="00D740CA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529" w:rsidRDefault="00920529">
      <w:r>
        <w:separator/>
      </w:r>
    </w:p>
  </w:endnote>
  <w:endnote w:type="continuationSeparator" w:id="0">
    <w:p w:rsidR="00920529" w:rsidRDefault="0092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6D4" w:rsidRPr="00F91EB5" w:rsidRDefault="00D906D4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D906D4" w:rsidRDefault="00D906D4" w:rsidP="00DC7C5C">
    <w:pPr>
      <w:jc w:val="center"/>
      <w:rPr>
        <w:rFonts w:ascii="Arial" w:hAnsi="Arial" w:cs="Arial"/>
        <w:b/>
        <w:color w:val="0000FF"/>
        <w:sz w:val="16"/>
      </w:rPr>
    </w:pPr>
  </w:p>
  <w:p w:rsidR="00D906D4" w:rsidRPr="00E83475" w:rsidRDefault="00D906D4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D906D4" w:rsidRDefault="00D906D4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529" w:rsidRDefault="00920529">
      <w:r>
        <w:separator/>
      </w:r>
    </w:p>
  </w:footnote>
  <w:footnote w:type="continuationSeparator" w:id="0">
    <w:p w:rsidR="00920529" w:rsidRDefault="0092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854275C"/>
    <w:multiLevelType w:val="hybridMultilevel"/>
    <w:tmpl w:val="39363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629C2"/>
    <w:multiLevelType w:val="hybridMultilevel"/>
    <w:tmpl w:val="3F423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025576F"/>
    <w:multiLevelType w:val="hybridMultilevel"/>
    <w:tmpl w:val="2DA0CF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11" w15:restartNumberingAfterBreak="0">
    <w:nsid w:val="2DD509BA"/>
    <w:multiLevelType w:val="hybridMultilevel"/>
    <w:tmpl w:val="90EE9B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572622B"/>
    <w:multiLevelType w:val="hybridMultilevel"/>
    <w:tmpl w:val="A4EEC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D24AE"/>
    <w:multiLevelType w:val="hybridMultilevel"/>
    <w:tmpl w:val="A6C07D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033FD"/>
    <w:multiLevelType w:val="hybridMultilevel"/>
    <w:tmpl w:val="3816F9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abstractNum w:abstractNumId="24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6" w15:restartNumberingAfterBreak="0">
    <w:nsid w:val="6B612A2A"/>
    <w:multiLevelType w:val="hybridMultilevel"/>
    <w:tmpl w:val="AEC076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E797533"/>
    <w:multiLevelType w:val="hybridMultilevel"/>
    <w:tmpl w:val="B296B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1" w15:restartNumberingAfterBreak="0">
    <w:nsid w:val="7C03475D"/>
    <w:multiLevelType w:val="hybridMultilevel"/>
    <w:tmpl w:val="02B2E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2"/>
  </w:num>
  <w:num w:numId="4">
    <w:abstractNumId w:val="25"/>
  </w:num>
  <w:num w:numId="5">
    <w:abstractNumId w:val="0"/>
  </w:num>
  <w:num w:numId="6">
    <w:abstractNumId w:val="30"/>
  </w:num>
  <w:num w:numId="7">
    <w:abstractNumId w:val="12"/>
  </w:num>
  <w:num w:numId="8">
    <w:abstractNumId w:val="29"/>
  </w:num>
  <w:num w:numId="9">
    <w:abstractNumId w:val="10"/>
  </w:num>
  <w:num w:numId="10">
    <w:abstractNumId w:val="13"/>
  </w:num>
  <w:num w:numId="11">
    <w:abstractNumId w:val="5"/>
  </w:num>
  <w:num w:numId="12">
    <w:abstractNumId w:val="27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21"/>
  </w:num>
  <w:num w:numId="18">
    <w:abstractNumId w:val="24"/>
  </w:num>
  <w:num w:numId="19">
    <w:abstractNumId w:val="14"/>
  </w:num>
  <w:num w:numId="20">
    <w:abstractNumId w:val="14"/>
  </w:num>
  <w:num w:numId="21">
    <w:abstractNumId w:val="6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8"/>
  </w:num>
  <w:num w:numId="29">
    <w:abstractNumId w:val="19"/>
  </w:num>
  <w:num w:numId="30">
    <w:abstractNumId w:val="1"/>
  </w:num>
  <w:num w:numId="31">
    <w:abstractNumId w:val="16"/>
  </w:num>
  <w:num w:numId="32">
    <w:abstractNumId w:val="15"/>
  </w:num>
  <w:num w:numId="33">
    <w:abstractNumId w:val="28"/>
  </w:num>
  <w:num w:numId="34">
    <w:abstractNumId w:val="8"/>
  </w:num>
  <w:num w:numId="35">
    <w:abstractNumId w:val="9"/>
  </w:num>
  <w:num w:numId="36">
    <w:abstractNumId w:val="3"/>
  </w:num>
  <w:num w:numId="37">
    <w:abstractNumId w:val="23"/>
  </w:num>
  <w:num w:numId="38">
    <w:abstractNumId w:val="17"/>
  </w:num>
  <w:num w:numId="39">
    <w:abstractNumId w:val="20"/>
  </w:num>
  <w:num w:numId="40">
    <w:abstractNumId w:val="26"/>
  </w:num>
  <w:num w:numId="41">
    <w:abstractNumId w:val="31"/>
  </w:num>
  <w:num w:numId="42">
    <w:abstractNumId w:val="4"/>
  </w:num>
  <w:num w:numId="43">
    <w:abstractNumId w:val="11"/>
  </w:num>
  <w:num w:numId="4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31EFB"/>
    <w:rsid w:val="00033255"/>
    <w:rsid w:val="000339E9"/>
    <w:rsid w:val="00044141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A3BF4"/>
    <w:rsid w:val="000A6937"/>
    <w:rsid w:val="000B274E"/>
    <w:rsid w:val="000B3109"/>
    <w:rsid w:val="000B38A4"/>
    <w:rsid w:val="000D23FA"/>
    <w:rsid w:val="000D7D3B"/>
    <w:rsid w:val="000E5D7B"/>
    <w:rsid w:val="000F2215"/>
    <w:rsid w:val="000F64A2"/>
    <w:rsid w:val="00104CB4"/>
    <w:rsid w:val="00107D08"/>
    <w:rsid w:val="00110E5F"/>
    <w:rsid w:val="0011774B"/>
    <w:rsid w:val="00131804"/>
    <w:rsid w:val="00133C9B"/>
    <w:rsid w:val="00140494"/>
    <w:rsid w:val="00172433"/>
    <w:rsid w:val="0019311C"/>
    <w:rsid w:val="001932C6"/>
    <w:rsid w:val="00197BE7"/>
    <w:rsid w:val="001A602D"/>
    <w:rsid w:val="001A6268"/>
    <w:rsid w:val="001A62D3"/>
    <w:rsid w:val="001B18E3"/>
    <w:rsid w:val="001B34EB"/>
    <w:rsid w:val="001B7FDB"/>
    <w:rsid w:val="001D0FD1"/>
    <w:rsid w:val="001D42BE"/>
    <w:rsid w:val="001D54C0"/>
    <w:rsid w:val="001D638D"/>
    <w:rsid w:val="001E46F4"/>
    <w:rsid w:val="001F4FD8"/>
    <w:rsid w:val="001F57C0"/>
    <w:rsid w:val="0022463F"/>
    <w:rsid w:val="00225FED"/>
    <w:rsid w:val="0023290E"/>
    <w:rsid w:val="00240254"/>
    <w:rsid w:val="00240F2B"/>
    <w:rsid w:val="00243C7B"/>
    <w:rsid w:val="0025611B"/>
    <w:rsid w:val="002638DA"/>
    <w:rsid w:val="00272A08"/>
    <w:rsid w:val="002748C9"/>
    <w:rsid w:val="00274CDD"/>
    <w:rsid w:val="00282C82"/>
    <w:rsid w:val="00283D14"/>
    <w:rsid w:val="00283F59"/>
    <w:rsid w:val="00293FB8"/>
    <w:rsid w:val="00294004"/>
    <w:rsid w:val="00295ECF"/>
    <w:rsid w:val="00296C77"/>
    <w:rsid w:val="002A6D6F"/>
    <w:rsid w:val="002B11EC"/>
    <w:rsid w:val="002C229A"/>
    <w:rsid w:val="002C30D2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1256"/>
    <w:rsid w:val="003043FF"/>
    <w:rsid w:val="0030693F"/>
    <w:rsid w:val="00316D6E"/>
    <w:rsid w:val="00333FA8"/>
    <w:rsid w:val="0034066C"/>
    <w:rsid w:val="00345FCA"/>
    <w:rsid w:val="003479F2"/>
    <w:rsid w:val="00352FCC"/>
    <w:rsid w:val="003750F7"/>
    <w:rsid w:val="00375FF4"/>
    <w:rsid w:val="00386B4B"/>
    <w:rsid w:val="00391604"/>
    <w:rsid w:val="00396D50"/>
    <w:rsid w:val="00397147"/>
    <w:rsid w:val="003979CA"/>
    <w:rsid w:val="003A7E29"/>
    <w:rsid w:val="003B65BC"/>
    <w:rsid w:val="003B78E5"/>
    <w:rsid w:val="003C28EB"/>
    <w:rsid w:val="003C326E"/>
    <w:rsid w:val="003E3887"/>
    <w:rsid w:val="003F05EF"/>
    <w:rsid w:val="003F6882"/>
    <w:rsid w:val="003F7315"/>
    <w:rsid w:val="004000F6"/>
    <w:rsid w:val="004003A7"/>
    <w:rsid w:val="004052FC"/>
    <w:rsid w:val="00433313"/>
    <w:rsid w:val="0043406C"/>
    <w:rsid w:val="004505E5"/>
    <w:rsid w:val="004516E9"/>
    <w:rsid w:val="004564AA"/>
    <w:rsid w:val="004630D9"/>
    <w:rsid w:val="004766FE"/>
    <w:rsid w:val="00483A93"/>
    <w:rsid w:val="004A0FF5"/>
    <w:rsid w:val="004A3B4F"/>
    <w:rsid w:val="004A48CE"/>
    <w:rsid w:val="004B06AC"/>
    <w:rsid w:val="004B3FE5"/>
    <w:rsid w:val="004B60E7"/>
    <w:rsid w:val="004B7775"/>
    <w:rsid w:val="004C0E09"/>
    <w:rsid w:val="004C3298"/>
    <w:rsid w:val="004C3933"/>
    <w:rsid w:val="004C4FB9"/>
    <w:rsid w:val="004D3FAB"/>
    <w:rsid w:val="004E381F"/>
    <w:rsid w:val="004F0951"/>
    <w:rsid w:val="004F0F29"/>
    <w:rsid w:val="004F46E7"/>
    <w:rsid w:val="004F5922"/>
    <w:rsid w:val="004F6D06"/>
    <w:rsid w:val="00506380"/>
    <w:rsid w:val="00506A8F"/>
    <w:rsid w:val="00506E90"/>
    <w:rsid w:val="00516346"/>
    <w:rsid w:val="005166E6"/>
    <w:rsid w:val="00525107"/>
    <w:rsid w:val="0053452F"/>
    <w:rsid w:val="00563381"/>
    <w:rsid w:val="00566D8A"/>
    <w:rsid w:val="00573B24"/>
    <w:rsid w:val="00576AFB"/>
    <w:rsid w:val="00580D0C"/>
    <w:rsid w:val="00584FD9"/>
    <w:rsid w:val="005A2315"/>
    <w:rsid w:val="005A370D"/>
    <w:rsid w:val="005A463F"/>
    <w:rsid w:val="005B3E4F"/>
    <w:rsid w:val="005B4D4D"/>
    <w:rsid w:val="005C00AC"/>
    <w:rsid w:val="005E07D0"/>
    <w:rsid w:val="005E2CE2"/>
    <w:rsid w:val="005E3107"/>
    <w:rsid w:val="005E37A6"/>
    <w:rsid w:val="00605D91"/>
    <w:rsid w:val="00614AAC"/>
    <w:rsid w:val="006346E9"/>
    <w:rsid w:val="0063548F"/>
    <w:rsid w:val="006445BF"/>
    <w:rsid w:val="00650460"/>
    <w:rsid w:val="00654682"/>
    <w:rsid w:val="00661585"/>
    <w:rsid w:val="0066794A"/>
    <w:rsid w:val="00675179"/>
    <w:rsid w:val="0067776E"/>
    <w:rsid w:val="00680FF7"/>
    <w:rsid w:val="006824A0"/>
    <w:rsid w:val="006844A4"/>
    <w:rsid w:val="00684ED6"/>
    <w:rsid w:val="006867DA"/>
    <w:rsid w:val="00692D33"/>
    <w:rsid w:val="006933DD"/>
    <w:rsid w:val="00695967"/>
    <w:rsid w:val="00697397"/>
    <w:rsid w:val="006A0DAA"/>
    <w:rsid w:val="006A37DC"/>
    <w:rsid w:val="006A4D5D"/>
    <w:rsid w:val="006A6AA1"/>
    <w:rsid w:val="006B2874"/>
    <w:rsid w:val="006B4F75"/>
    <w:rsid w:val="006C2C6D"/>
    <w:rsid w:val="006C44DE"/>
    <w:rsid w:val="006C450B"/>
    <w:rsid w:val="006C7DD1"/>
    <w:rsid w:val="006D1FC4"/>
    <w:rsid w:val="006D245F"/>
    <w:rsid w:val="006D3789"/>
    <w:rsid w:val="006D6CC8"/>
    <w:rsid w:val="006D7455"/>
    <w:rsid w:val="00700B2B"/>
    <w:rsid w:val="00701099"/>
    <w:rsid w:val="00704E11"/>
    <w:rsid w:val="007050ED"/>
    <w:rsid w:val="007064DA"/>
    <w:rsid w:val="007065B0"/>
    <w:rsid w:val="00716EA6"/>
    <w:rsid w:val="007229A7"/>
    <w:rsid w:val="007256E4"/>
    <w:rsid w:val="0073199E"/>
    <w:rsid w:val="00737C69"/>
    <w:rsid w:val="007438D4"/>
    <w:rsid w:val="00750698"/>
    <w:rsid w:val="00756EAF"/>
    <w:rsid w:val="00776D9B"/>
    <w:rsid w:val="00783DDA"/>
    <w:rsid w:val="00784FED"/>
    <w:rsid w:val="00792023"/>
    <w:rsid w:val="007920B9"/>
    <w:rsid w:val="00794B2C"/>
    <w:rsid w:val="00794E7D"/>
    <w:rsid w:val="00795BBA"/>
    <w:rsid w:val="007B715C"/>
    <w:rsid w:val="007C3359"/>
    <w:rsid w:val="007C432C"/>
    <w:rsid w:val="007D331D"/>
    <w:rsid w:val="007D6396"/>
    <w:rsid w:val="007D65F6"/>
    <w:rsid w:val="007D746F"/>
    <w:rsid w:val="007E0D0B"/>
    <w:rsid w:val="00800288"/>
    <w:rsid w:val="008035F7"/>
    <w:rsid w:val="0080668F"/>
    <w:rsid w:val="008153AD"/>
    <w:rsid w:val="0082279F"/>
    <w:rsid w:val="008233F5"/>
    <w:rsid w:val="00835196"/>
    <w:rsid w:val="00840797"/>
    <w:rsid w:val="008416BC"/>
    <w:rsid w:val="00842AFC"/>
    <w:rsid w:val="00852CE3"/>
    <w:rsid w:val="00860307"/>
    <w:rsid w:val="00860A57"/>
    <w:rsid w:val="00872BF3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C7BA2"/>
    <w:rsid w:val="008D2A55"/>
    <w:rsid w:val="008D7A08"/>
    <w:rsid w:val="008E2805"/>
    <w:rsid w:val="008E5010"/>
    <w:rsid w:val="008E5C38"/>
    <w:rsid w:val="008F0755"/>
    <w:rsid w:val="008F4EEE"/>
    <w:rsid w:val="00900CCA"/>
    <w:rsid w:val="009016B2"/>
    <w:rsid w:val="00906FBD"/>
    <w:rsid w:val="00910089"/>
    <w:rsid w:val="009129C5"/>
    <w:rsid w:val="00920529"/>
    <w:rsid w:val="00922519"/>
    <w:rsid w:val="0092346A"/>
    <w:rsid w:val="00932C63"/>
    <w:rsid w:val="00936A7B"/>
    <w:rsid w:val="00944C7D"/>
    <w:rsid w:val="00946F47"/>
    <w:rsid w:val="00947D91"/>
    <w:rsid w:val="00955756"/>
    <w:rsid w:val="00957F51"/>
    <w:rsid w:val="009640F1"/>
    <w:rsid w:val="00965071"/>
    <w:rsid w:val="00971389"/>
    <w:rsid w:val="00983E61"/>
    <w:rsid w:val="00984CD1"/>
    <w:rsid w:val="00990183"/>
    <w:rsid w:val="009911C7"/>
    <w:rsid w:val="009A11EE"/>
    <w:rsid w:val="009A1380"/>
    <w:rsid w:val="009A43CA"/>
    <w:rsid w:val="009A628C"/>
    <w:rsid w:val="009A7490"/>
    <w:rsid w:val="009B019C"/>
    <w:rsid w:val="009B08CA"/>
    <w:rsid w:val="009C4297"/>
    <w:rsid w:val="009D03C0"/>
    <w:rsid w:val="009D1F29"/>
    <w:rsid w:val="009D74F1"/>
    <w:rsid w:val="009D7936"/>
    <w:rsid w:val="009E0E76"/>
    <w:rsid w:val="009E4EAD"/>
    <w:rsid w:val="009F4AA2"/>
    <w:rsid w:val="009F4CB9"/>
    <w:rsid w:val="009F7A03"/>
    <w:rsid w:val="00A03979"/>
    <w:rsid w:val="00A0700D"/>
    <w:rsid w:val="00A12DA7"/>
    <w:rsid w:val="00A13E26"/>
    <w:rsid w:val="00A33164"/>
    <w:rsid w:val="00A5027F"/>
    <w:rsid w:val="00A50811"/>
    <w:rsid w:val="00A54DD4"/>
    <w:rsid w:val="00A644F6"/>
    <w:rsid w:val="00A6608C"/>
    <w:rsid w:val="00A7129D"/>
    <w:rsid w:val="00A72C25"/>
    <w:rsid w:val="00A7771A"/>
    <w:rsid w:val="00A77FF2"/>
    <w:rsid w:val="00A83787"/>
    <w:rsid w:val="00A85EF7"/>
    <w:rsid w:val="00A9169D"/>
    <w:rsid w:val="00A91897"/>
    <w:rsid w:val="00A96F9B"/>
    <w:rsid w:val="00AA0FC6"/>
    <w:rsid w:val="00AA4679"/>
    <w:rsid w:val="00AB628E"/>
    <w:rsid w:val="00AC0602"/>
    <w:rsid w:val="00AC2203"/>
    <w:rsid w:val="00AC4B3B"/>
    <w:rsid w:val="00AD5C76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0B6D"/>
    <w:rsid w:val="00B21412"/>
    <w:rsid w:val="00B228EE"/>
    <w:rsid w:val="00B26779"/>
    <w:rsid w:val="00B30A54"/>
    <w:rsid w:val="00B34398"/>
    <w:rsid w:val="00B419E1"/>
    <w:rsid w:val="00B459DC"/>
    <w:rsid w:val="00B53496"/>
    <w:rsid w:val="00B557FD"/>
    <w:rsid w:val="00B60754"/>
    <w:rsid w:val="00B73B3C"/>
    <w:rsid w:val="00B80268"/>
    <w:rsid w:val="00B81EBF"/>
    <w:rsid w:val="00B86E59"/>
    <w:rsid w:val="00B9019C"/>
    <w:rsid w:val="00B90B63"/>
    <w:rsid w:val="00B96579"/>
    <w:rsid w:val="00B965DE"/>
    <w:rsid w:val="00B96A2B"/>
    <w:rsid w:val="00BA0F07"/>
    <w:rsid w:val="00BB2258"/>
    <w:rsid w:val="00BC4229"/>
    <w:rsid w:val="00BD3245"/>
    <w:rsid w:val="00BD3836"/>
    <w:rsid w:val="00BD5270"/>
    <w:rsid w:val="00BE0A7E"/>
    <w:rsid w:val="00BF2368"/>
    <w:rsid w:val="00BF2C7C"/>
    <w:rsid w:val="00C00094"/>
    <w:rsid w:val="00C00982"/>
    <w:rsid w:val="00C06E72"/>
    <w:rsid w:val="00C12888"/>
    <w:rsid w:val="00C15D81"/>
    <w:rsid w:val="00C225DF"/>
    <w:rsid w:val="00C30D83"/>
    <w:rsid w:val="00C3243A"/>
    <w:rsid w:val="00C376D0"/>
    <w:rsid w:val="00C37CB2"/>
    <w:rsid w:val="00C4735B"/>
    <w:rsid w:val="00C50E66"/>
    <w:rsid w:val="00C55BF4"/>
    <w:rsid w:val="00C55FE6"/>
    <w:rsid w:val="00C779B4"/>
    <w:rsid w:val="00C77C8A"/>
    <w:rsid w:val="00C80343"/>
    <w:rsid w:val="00C81763"/>
    <w:rsid w:val="00C847FD"/>
    <w:rsid w:val="00C902B1"/>
    <w:rsid w:val="00C911D7"/>
    <w:rsid w:val="00C928A1"/>
    <w:rsid w:val="00C95187"/>
    <w:rsid w:val="00C95EB6"/>
    <w:rsid w:val="00CA5A35"/>
    <w:rsid w:val="00CA61B1"/>
    <w:rsid w:val="00CB0B9A"/>
    <w:rsid w:val="00CB1D30"/>
    <w:rsid w:val="00CB7310"/>
    <w:rsid w:val="00CC3541"/>
    <w:rsid w:val="00CC3BAF"/>
    <w:rsid w:val="00CC4FEE"/>
    <w:rsid w:val="00CC5F9B"/>
    <w:rsid w:val="00CD2811"/>
    <w:rsid w:val="00CD2B55"/>
    <w:rsid w:val="00CD5A78"/>
    <w:rsid w:val="00CD6023"/>
    <w:rsid w:val="00CE06CA"/>
    <w:rsid w:val="00CE0F6B"/>
    <w:rsid w:val="00CE71BD"/>
    <w:rsid w:val="00CF201E"/>
    <w:rsid w:val="00CF2D5B"/>
    <w:rsid w:val="00D0436D"/>
    <w:rsid w:val="00D17528"/>
    <w:rsid w:val="00D20498"/>
    <w:rsid w:val="00D20643"/>
    <w:rsid w:val="00D34E02"/>
    <w:rsid w:val="00D37409"/>
    <w:rsid w:val="00D37D0F"/>
    <w:rsid w:val="00D4003B"/>
    <w:rsid w:val="00D41004"/>
    <w:rsid w:val="00D450F9"/>
    <w:rsid w:val="00D45717"/>
    <w:rsid w:val="00D4628A"/>
    <w:rsid w:val="00D57BDB"/>
    <w:rsid w:val="00D60429"/>
    <w:rsid w:val="00D6581E"/>
    <w:rsid w:val="00D65D09"/>
    <w:rsid w:val="00D73208"/>
    <w:rsid w:val="00D740CA"/>
    <w:rsid w:val="00D806DE"/>
    <w:rsid w:val="00D84B47"/>
    <w:rsid w:val="00D864B0"/>
    <w:rsid w:val="00D906D4"/>
    <w:rsid w:val="00D910E1"/>
    <w:rsid w:val="00D94F0E"/>
    <w:rsid w:val="00DA7BC5"/>
    <w:rsid w:val="00DA7D99"/>
    <w:rsid w:val="00DB385B"/>
    <w:rsid w:val="00DC2F4E"/>
    <w:rsid w:val="00DC334C"/>
    <w:rsid w:val="00DC7C5C"/>
    <w:rsid w:val="00DD1379"/>
    <w:rsid w:val="00DD1E35"/>
    <w:rsid w:val="00DD44DD"/>
    <w:rsid w:val="00DD4E5D"/>
    <w:rsid w:val="00DE4805"/>
    <w:rsid w:val="00DF11F0"/>
    <w:rsid w:val="00DF3A18"/>
    <w:rsid w:val="00DF602D"/>
    <w:rsid w:val="00DF6E96"/>
    <w:rsid w:val="00E052C4"/>
    <w:rsid w:val="00E12238"/>
    <w:rsid w:val="00E166FC"/>
    <w:rsid w:val="00E20A71"/>
    <w:rsid w:val="00E233DA"/>
    <w:rsid w:val="00E26348"/>
    <w:rsid w:val="00E3264B"/>
    <w:rsid w:val="00E34560"/>
    <w:rsid w:val="00E40175"/>
    <w:rsid w:val="00E45AB2"/>
    <w:rsid w:val="00E4603B"/>
    <w:rsid w:val="00E54047"/>
    <w:rsid w:val="00E55101"/>
    <w:rsid w:val="00E57D8C"/>
    <w:rsid w:val="00E57EBA"/>
    <w:rsid w:val="00E67262"/>
    <w:rsid w:val="00E713D7"/>
    <w:rsid w:val="00E7270B"/>
    <w:rsid w:val="00E72AA2"/>
    <w:rsid w:val="00E74B2A"/>
    <w:rsid w:val="00E75778"/>
    <w:rsid w:val="00E82FF5"/>
    <w:rsid w:val="00E83475"/>
    <w:rsid w:val="00E84A76"/>
    <w:rsid w:val="00E85506"/>
    <w:rsid w:val="00E90F1D"/>
    <w:rsid w:val="00E92215"/>
    <w:rsid w:val="00E93FE3"/>
    <w:rsid w:val="00E95F9D"/>
    <w:rsid w:val="00E9794F"/>
    <w:rsid w:val="00EA3C1E"/>
    <w:rsid w:val="00EB28FA"/>
    <w:rsid w:val="00EC74E0"/>
    <w:rsid w:val="00EE69DC"/>
    <w:rsid w:val="00EE7AAC"/>
    <w:rsid w:val="00EF19A7"/>
    <w:rsid w:val="00F013EB"/>
    <w:rsid w:val="00F05133"/>
    <w:rsid w:val="00F06A3A"/>
    <w:rsid w:val="00F07887"/>
    <w:rsid w:val="00F12AD2"/>
    <w:rsid w:val="00F16628"/>
    <w:rsid w:val="00F167BC"/>
    <w:rsid w:val="00F20FFE"/>
    <w:rsid w:val="00F21076"/>
    <w:rsid w:val="00F22797"/>
    <w:rsid w:val="00F23DFA"/>
    <w:rsid w:val="00F3264D"/>
    <w:rsid w:val="00F338B3"/>
    <w:rsid w:val="00F440AA"/>
    <w:rsid w:val="00F44BBF"/>
    <w:rsid w:val="00F47D71"/>
    <w:rsid w:val="00F553AC"/>
    <w:rsid w:val="00F64B54"/>
    <w:rsid w:val="00F70C85"/>
    <w:rsid w:val="00F75BBF"/>
    <w:rsid w:val="00F808DE"/>
    <w:rsid w:val="00F83827"/>
    <w:rsid w:val="00F91EB5"/>
    <w:rsid w:val="00F925EA"/>
    <w:rsid w:val="00F9419D"/>
    <w:rsid w:val="00FA4A9C"/>
    <w:rsid w:val="00FA5C5F"/>
    <w:rsid w:val="00FA5F70"/>
    <w:rsid w:val="00FA67CE"/>
    <w:rsid w:val="00FB6CF9"/>
    <w:rsid w:val="00FC1B7D"/>
    <w:rsid w:val="00FC2373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FA02CB4-449B-4BD5-A351-8C2048E7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  <w:style w:type="paragraph" w:customStyle="1" w:styleId="HeadingRunIn">
    <w:name w:val="HeadingRunIn"/>
    <w:next w:val="body"/>
    <w:rsid w:val="0092346A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3</Pages>
  <Words>366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2016-11-04T20:54:00Z</cp:lastPrinted>
  <dcterms:created xsi:type="dcterms:W3CDTF">2017-09-28T17:28:00Z</dcterms:created>
  <dcterms:modified xsi:type="dcterms:W3CDTF">2017-09-28T17:28:00Z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