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Constitution of 3Bigha</w:t>
      </w:r>
    </w:p>
    <w:p>
      <w:pPr>
        <w:jc w:val="center"/>
      </w:pPr>
      <w:r>
        <w:rPr>
          <w:b/>
        </w:rPr>
        <w:t>Founder's Edition • Version 1.0</w:t>
        <w:br/>
      </w:r>
      <w:r>
        <w:t>Book One • Part I – The Foundation</w:t>
        <w:br/>
      </w:r>
      <w:r>
        <w:t>Chapter 8 – Human Dignity Framework</w:t>
      </w:r>
    </w:p>
    <w:p>
      <w:pPr>
        <w:pStyle w:val="Heading1"/>
      </w:pPr>
      <w:r>
        <w:t>Chapter 8 – Human Dignity Framework</w:t>
      </w:r>
    </w:p>
    <w:p>
      <w:r>
        <w:t>The Human Dignity Framework is the highest design principle of 3Bigha. Every interaction must leave users feeling respected, capable and valued. This framework governs language, user experience, business rules and product behaviour.</w:t>
      </w:r>
    </w:p>
    <w:p>
      <w:pPr>
        <w:pStyle w:val="Heading2"/>
      </w:pPr>
      <w:r>
        <w:t>1. Dignity Before Technology</w:t>
      </w:r>
    </w:p>
    <w:p>
      <w:r>
        <w:t>Technology exists to support people. No feature should make users feel inadequate because they lack technical knowledge.</w:t>
      </w:r>
    </w:p>
    <w:p>
      <w:pPr>
        <w:pStyle w:val="Heading2"/>
      </w:pPr>
      <w:r>
        <w:t>2. Respect Every Profession</w:t>
      </w:r>
    </w:p>
    <w:p>
      <w:r>
        <w:t>Every profession contributes to the ecosystem. Builders, material businesses, professionals, skilled workforce, property owners and customers deserve equal respect.</w:t>
      </w:r>
    </w:p>
    <w:p>
      <w:pPr>
        <w:pStyle w:val="Heading2"/>
      </w:pPr>
      <w:r>
        <w:t>3. Identity Matters</w:t>
      </w:r>
    </w:p>
    <w:p>
      <w:r>
        <w:t>Use profession-based identities instead of generic labels. Address people as Material Business, Contractor, Architect, Property Owner or Skilled Workforce whenever appropriate.</w:t>
      </w:r>
    </w:p>
    <w:p>
      <w:pPr>
        <w:pStyle w:val="Heading2"/>
      </w:pPr>
      <w:r>
        <w:t>4. Language Creates Emotion</w:t>
      </w:r>
    </w:p>
    <w:p>
      <w:r>
        <w:t>Replace technical or diminishing terms with respectful and understandable language. Speak in the language of work rather than software.</w:t>
      </w:r>
    </w:p>
    <w:p>
      <w:pPr>
        <w:pStyle w:val="Heading2"/>
      </w:pPr>
      <w:r>
        <w:t>5. Growth Without Shame</w:t>
      </w:r>
    </w:p>
    <w:p>
      <w:r>
        <w:t>Business Growth Plans represent stages of business development. Users should never feel inferior because they are at an earlier stage.</w:t>
      </w:r>
    </w:p>
    <w:p>
      <w:pPr>
        <w:pStyle w:val="Heading2"/>
      </w:pPr>
      <w:r>
        <w:t>6. Human-Centred Workflows</w:t>
      </w:r>
    </w:p>
    <w:p>
      <w:r>
        <w:t>Reduce unnecessary forms, repeated information and complex settings. The platform should understand people before expecting people to understand the platform.</w:t>
      </w:r>
    </w:p>
    <w:p>
      <w:pPr>
        <w:pStyle w:val="Heading2"/>
      </w:pPr>
      <w:r>
        <w:t>7. Inclusive Design</w:t>
      </w:r>
    </w:p>
    <w:p>
      <w:r>
        <w:t>Design equally for villages, towns and cities. Consider varying digital literacy, connectivity and business practices.</w:t>
      </w:r>
    </w:p>
    <w:p>
      <w:pPr>
        <w:pStyle w:val="Heading2"/>
      </w:pPr>
      <w:r>
        <w:t>8. Honest Communication</w:t>
      </w:r>
    </w:p>
    <w:p>
      <w:r>
        <w:t>Never promise outcomes that cannot be controlled. Explain decisions clearly and transparently.</w:t>
      </w:r>
    </w:p>
    <w:p>
      <w:pPr>
        <w:pStyle w:val="Heading2"/>
      </w:pPr>
      <w:r>
        <w:t>9. Celebrate Progress</w:t>
      </w:r>
    </w:p>
    <w:p>
      <w:r>
        <w:t>Use encouraging messages that recognise achievements and business growth instead of focusing only on limitations.</w:t>
      </w:r>
    </w:p>
    <w:p>
      <w:pPr>
        <w:pStyle w:val="Heading2"/>
      </w:pPr>
      <w:r>
        <w:t>10. Permanent Responsibility</w:t>
      </w:r>
    </w:p>
    <w:p>
      <w:r>
        <w:t>Every employee, designer and developer shares responsibility for protecting human dignity through every product decision.</w:t>
      </w:r>
    </w:p>
    <w:p>
      <w:pPr>
        <w:pStyle w:val="Heading2"/>
      </w:pPr>
      <w:r>
        <w:t>Language Standards</w:t>
      </w:r>
    </w:p>
    <w:tbl>
      <w:tblPr>
        <w:tblStyle w:val="TableGrid"/>
        <w:tblW w:type="auto" w:w="0"/>
        <w:tblLook w:firstColumn="1" w:firstRow="1" w:lastColumn="0" w:lastRow="0" w:noHBand="0" w:noVBand="1" w:val="04A0"/>
      </w:tblPr>
      <w:tblGrid>
        <w:gridCol w:w="4320"/>
        <w:gridCol w:w="4320"/>
      </w:tblGrid>
      <w:tr>
        <w:tc>
          <w:tcPr>
            <w:tcW w:type="dxa" w:w="4320"/>
          </w:tcPr>
          <w:p>
            <w:r>
              <w:t>Avoid</w:t>
            </w:r>
          </w:p>
        </w:tc>
        <w:tc>
          <w:tcPr>
            <w:tcW w:type="dxa" w:w="4320"/>
          </w:tcPr>
          <w:p>
            <w:r>
              <w:t>Preferred</w:t>
            </w:r>
          </w:p>
        </w:tc>
      </w:tr>
      <w:tr>
        <w:tc>
          <w:tcPr>
            <w:tcW w:type="dxa" w:w="4320"/>
          </w:tcPr>
          <w:p>
            <w:r>
              <w:t>Vendor</w:t>
            </w:r>
          </w:p>
        </w:tc>
        <w:tc>
          <w:tcPr>
            <w:tcW w:type="dxa" w:w="4320"/>
          </w:tcPr>
          <w:p>
            <w:r>
              <w:t>Business / Material Business / Construction Business</w:t>
            </w:r>
          </w:p>
        </w:tc>
      </w:tr>
      <w:tr>
        <w:tc>
          <w:tcPr>
            <w:tcW w:type="dxa" w:w="4320"/>
          </w:tcPr>
          <w:p>
            <w:r>
              <w:t>Seller</w:t>
            </w:r>
          </w:p>
        </w:tc>
        <w:tc>
          <w:tcPr>
            <w:tcW w:type="dxa" w:w="4320"/>
          </w:tcPr>
          <w:p>
            <w:r>
              <w:t>Business or Property Owner</w:t>
            </w:r>
          </w:p>
        </w:tc>
      </w:tr>
      <w:tr>
        <w:tc>
          <w:tcPr>
            <w:tcW w:type="dxa" w:w="4320"/>
          </w:tcPr>
          <w:p>
            <w:r>
              <w:t>Service Provider</w:t>
            </w:r>
          </w:p>
        </w:tc>
        <w:tc>
          <w:tcPr>
            <w:tcW w:type="dxa" w:w="4320"/>
          </w:tcPr>
          <w:p>
            <w:r>
              <w:t>Professional / Skilled Workforce</w:t>
            </w:r>
          </w:p>
        </w:tc>
      </w:tr>
      <w:tr>
        <w:tc>
          <w:tcPr>
            <w:tcW w:type="dxa" w:w="4320"/>
          </w:tcPr>
          <w:p>
            <w:r>
              <w:t>Dashboard</w:t>
            </w:r>
          </w:p>
        </w:tc>
        <w:tc>
          <w:tcPr>
            <w:tcW w:type="dxa" w:w="4320"/>
          </w:tcPr>
          <w:p>
            <w:r>
              <w:t>Workspace</w:t>
            </w:r>
          </w:p>
        </w:tc>
      </w:tr>
      <w:tr>
        <w:tc>
          <w:tcPr>
            <w:tcW w:type="dxa" w:w="4320"/>
          </w:tcPr>
          <w:p>
            <w:r>
              <w:t>Subscription</w:t>
            </w:r>
          </w:p>
        </w:tc>
        <w:tc>
          <w:tcPr>
            <w:tcW w:type="dxa" w:w="4320"/>
          </w:tcPr>
          <w:p>
            <w:r>
              <w:t>Business Growth Plan</w:t>
            </w:r>
          </w:p>
        </w:tc>
      </w:tr>
      <w:tr>
        <w:tc>
          <w:tcPr>
            <w:tcW w:type="dxa" w:w="4320"/>
          </w:tcPr>
          <w:p>
            <w:r>
              <w:t>Free User</w:t>
            </w:r>
          </w:p>
        </w:tc>
        <w:tc>
          <w:tcPr>
            <w:tcW w:type="dxa" w:w="4320"/>
          </w:tcPr>
          <w:p>
            <w:r>
              <w:t>Start Stage</w:t>
            </w:r>
          </w:p>
        </w:tc>
      </w:tr>
      <w:tr>
        <w:tc>
          <w:tcPr>
            <w:tcW w:type="dxa" w:w="4320"/>
          </w:tcPr>
          <w:p>
            <w:r>
              <w:t>Premium User</w:t>
            </w:r>
          </w:p>
        </w:tc>
        <w:tc>
          <w:tcPr>
            <w:tcW w:type="dxa" w:w="4320"/>
          </w:tcPr>
          <w:p>
            <w:r>
              <w:t>Scale Stage</w:t>
            </w:r>
          </w:p>
        </w:tc>
      </w:tr>
      <w:tr>
        <w:tc>
          <w:tcPr>
            <w:tcW w:type="dxa" w:w="4320"/>
          </w:tcPr>
          <w:p>
            <w:r>
              <w:t>ERP</w:t>
            </w:r>
          </w:p>
        </w:tc>
        <w:tc>
          <w:tcPr>
            <w:tcW w:type="dxa" w:w="4320"/>
          </w:tcPr>
          <w:p>
            <w:r>
              <w:t>Business Management (where appropriate for users)</w:t>
            </w:r>
          </w:p>
        </w:tc>
      </w:tr>
    </w:tbl>
    <w:p>
      <w:pPr>
        <w:pStyle w:val="Heading2"/>
      </w:pPr>
      <w:r>
        <w:t>Human Dignity Checklist</w:t>
      </w:r>
    </w:p>
    <w:p>
      <w:pPr>
        <w:pStyle w:val="ListBullet"/>
      </w:pPr>
      <w:r>
        <w:t>Does this interface respect the user?</w:t>
      </w:r>
    </w:p>
    <w:p>
      <w:pPr>
        <w:pStyle w:val="ListBullet"/>
      </w:pPr>
      <w:r>
        <w:t>Is the language simple and encouraging?</w:t>
      </w:r>
    </w:p>
    <w:p>
      <w:pPr>
        <w:pStyle w:val="ListBullet"/>
      </w:pPr>
      <w:r>
        <w:t>Does it reduce confusion?</w:t>
      </w:r>
    </w:p>
    <w:p>
      <w:pPr>
        <w:pStyle w:val="ListBullet"/>
      </w:pPr>
      <w:r>
        <w:t>Does it preserve professional identity?</w:t>
      </w:r>
    </w:p>
    <w:p>
      <w:pPr>
        <w:pStyle w:val="ListBullet"/>
      </w:pPr>
      <w:r>
        <w:t>Would a first-time internet user feel confident?</w:t>
      </w:r>
    </w:p>
    <w:p>
      <w:pPr>
        <w:pStyle w:val="ListBullet"/>
      </w:pPr>
      <w:r>
        <w:t>Does it strengthen trust?</w:t>
      </w:r>
    </w:p>
    <w:p>
      <w:pPr>
        <w:pStyle w:val="Heading2"/>
      </w:pPr>
      <w:r>
        <w:t>Chapter Declaration</w:t>
      </w:r>
    </w:p>
    <w:p>
      <w:r>
        <w:t>The Human Dignity Framework is a constitutional requirement of 3Bigha. No feature, workflow, policy or business model may intentionally compromise the dignity, confidence or respect of any user.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