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III – Product &amp; Technical Architecture</w:t>
        <w:br/>
      </w:r>
      <w:r>
        <w:t>Chapter 54 – The User Experience Composition Architecture</w:t>
      </w:r>
    </w:p>
    <w:p>
      <w:pPr>
        <w:pStyle w:val="Heading1"/>
      </w:pPr>
      <w:r>
        <w:t>Chapter 54 – The User Experience Composition Architecture</w:t>
      </w:r>
    </w:p>
    <w:p>
      <w:r>
        <w:t>The User Experience Composition Architecture transforms the power of 3BOS into an interface that feels natural, respectful and effortless. Users should never need to understand the internal complexity of the Business Operating System. The platform must compose the right experience automatically.</w:t>
      </w:r>
    </w:p>
    <w:p>
      <w:pPr>
        <w:pStyle w:val="Heading2"/>
      </w:pPr>
      <w:r>
        <w:t>Purpose</w:t>
      </w:r>
    </w:p>
    <w:p>
      <w:r>
        <w:t>Define how interfaces are assembled from reusable experience components while preserving Human First, AI Second.</w:t>
      </w:r>
    </w:p>
    <w:p>
      <w:pPr>
        <w:pStyle w:val="Heading2"/>
      </w:pPr>
      <w:r>
        <w:t>Workspace-Driven Navigation</w:t>
      </w:r>
    </w:p>
    <w:p>
      <w:r>
        <w:t>Navigation adapts to the active Workspace, exposing only relevant capabilities instead of overwhelming users.</w:t>
      </w:r>
    </w:p>
    <w:p>
      <w:pPr>
        <w:pStyle w:val="Heading2"/>
      </w:pPr>
      <w:r>
        <w:t>Context-Aware Experience</w:t>
      </w:r>
    </w:p>
    <w:p>
      <w:r>
        <w:t>The interface responds to identity, location, business stage, task and history to reduce unnecessary decisions.</w:t>
      </w:r>
    </w:p>
    <w:p>
      <w:pPr>
        <w:pStyle w:val="Heading2"/>
      </w:pPr>
      <w:r>
        <w:t>Progressive Disclosure</w:t>
      </w:r>
    </w:p>
    <w:p>
      <w:r>
        <w:t>Advanced options appear only when required, allowing first-time users and experts to succeed within the same interface.</w:t>
      </w:r>
    </w:p>
    <w:p>
      <w:pPr>
        <w:pStyle w:val="Heading2"/>
      </w:pPr>
      <w:r>
        <w:t>Responsive Architecture</w:t>
      </w:r>
    </w:p>
    <w:p>
      <w:r>
        <w:t>Every experience should work consistently across mobile, tablet and desktop without sacrificing usability.</w:t>
      </w:r>
    </w:p>
    <w:p>
      <w:pPr>
        <w:pStyle w:val="Heading2"/>
      </w:pPr>
      <w:r>
        <w:t>Accessibility</w:t>
      </w:r>
    </w:p>
    <w:p>
      <w:r>
        <w:t>Design must support people of different abilities, languages and digital literacy levels, ensuring inclusion by default.</w:t>
      </w:r>
    </w:p>
    <w:p>
      <w:pPr>
        <w:pStyle w:val="Heading2"/>
      </w:pPr>
      <w:r>
        <w:t>Experience Orchestration</w:t>
      </w:r>
    </w:p>
    <w:p>
      <w:r>
        <w:t>The Workspace Registry, Entitlement Engine and AI Orchestration layer collaborate to assemble the correct interface in real time.</w:t>
      </w:r>
    </w:p>
    <w:p>
      <w:pPr>
        <w:pStyle w:val="Heading2"/>
      </w:pPr>
      <w:r>
        <w:t>Consistency</w:t>
      </w:r>
    </w:p>
    <w:p>
      <w:r>
        <w:t>Shared design patterns, terminology and interaction rules ensure that every capability feels like part of one operating system.</w:t>
      </w:r>
    </w:p>
    <w:p>
      <w:pPr>
        <w:pStyle w:val="Heading2"/>
      </w:pPr>
      <w:r>
        <w:t>Experience Composition Flow</w:t>
      </w:r>
    </w:p>
    <w:p>
      <w:r>
        <w:t>Human Identity</w:t>
        <w:br/>
        <w:t xml:space="preserve">      ↓</w:t>
        <w:br/>
        <w:t>Active Workspace</w:t>
        <w:br/>
        <w:t xml:space="preserve">      ↓</w:t>
        <w:br/>
        <w:t>Context Resolution</w:t>
        <w:br/>
        <w:t xml:space="preserve">      ↓</w:t>
        <w:br/>
        <w:t>Capability Composition</w:t>
        <w:br/>
        <w:t xml:space="preserve">      ↓</w:t>
        <w:br/>
        <w:t>Adaptive User Interface</w:t>
        <w:br/>
        <w:t xml:space="preserve">      ↓</w:t>
        <w:br/>
        <w:t>Business Outcome</w:t>
      </w:r>
    </w:p>
    <w:p>
      <w:pPr>
        <w:pStyle w:val="Heading2"/>
      </w:pPr>
      <w:r>
        <w:t>Experience Principles</w:t>
      </w:r>
    </w:p>
    <w:p>
      <w:pPr>
        <w:pStyle w:val="ListBullet"/>
      </w:pPr>
      <w:r>
        <w:t>Human First. AI Second.</w:t>
      </w:r>
    </w:p>
    <w:p>
      <w:pPr>
        <w:pStyle w:val="ListBullet"/>
      </w:pPr>
      <w:r>
        <w:t>One interface, many contexts.</w:t>
      </w:r>
    </w:p>
    <w:p>
      <w:pPr>
        <w:pStyle w:val="ListBullet"/>
      </w:pPr>
      <w:r>
        <w:t>Reveal complexity only when needed.</w:t>
      </w:r>
    </w:p>
    <w:p>
      <w:pPr>
        <w:pStyle w:val="ListBullet"/>
      </w:pPr>
      <w:r>
        <w:t>Design for dignity and clarity.</w:t>
      </w:r>
    </w:p>
    <w:p>
      <w:pPr>
        <w:pStyle w:val="ListBullet"/>
      </w:pPr>
      <w:r>
        <w:t>Maintain consistency across all Workspaces.</w:t>
      </w:r>
    </w:p>
    <w:p>
      <w:pPr>
        <w:pStyle w:val="ListBullet"/>
      </w:pPr>
      <w:r>
        <w:t>Every experience honours the Constitution.</w:t>
      </w:r>
    </w:p>
    <w:p>
      <w:pPr>
        <w:pStyle w:val="Heading2"/>
      </w:pPr>
      <w:r>
        <w:t>Chapter Declaration</w:t>
      </w:r>
    </w:p>
    <w:p>
      <w:r>
        <w:t>The User Experience Composition Architecture is the permanent experience foundation of 3BOS. Every interface shall be composed dynamically from context, capabilities and constitutional principles to provide a simple yet powerful user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