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59 – The API &amp; Integration Contract Architecture</w:t>
      </w:r>
    </w:p>
    <w:p>
      <w:pPr>
        <w:pStyle w:val="Heading1"/>
      </w:pPr>
      <w:r>
        <w:t>Chapter 59 – The API &amp; Integration Contract Architecture</w:t>
      </w:r>
    </w:p>
    <w:p>
      <w:r>
        <w:t>APIs are the contractual boundaries of the 3Bigha Business Operating System. They enable capabilities, partners and future platforms to communicate consistently while protecting stability, security and long-term compatibility.</w:t>
      </w:r>
    </w:p>
    <w:p>
      <w:pPr>
        <w:pStyle w:val="Heading2"/>
      </w:pPr>
      <w:r>
        <w:t>Purpose</w:t>
      </w:r>
    </w:p>
    <w:p>
      <w:r>
        <w:t>Define a unified API architecture and governance model for all internal and external integrations.</w:t>
      </w:r>
    </w:p>
    <w:p>
      <w:pPr>
        <w:pStyle w:val="Heading2"/>
      </w:pPr>
      <w:r>
        <w:t>API-First Philosophy</w:t>
      </w:r>
    </w:p>
    <w:p>
      <w:r>
        <w:t>Business capabilities should expose well-defined APIs before creating specialised client implementations, encouraging reuse and consistency.</w:t>
      </w:r>
    </w:p>
    <w:p>
      <w:pPr>
        <w:pStyle w:val="Heading2"/>
      </w:pPr>
      <w:r>
        <w:t>Contract-Driven Development</w:t>
      </w:r>
    </w:p>
    <w:p>
      <w:r>
        <w:t>API contracts are authoritative. Implementations must conform to documented request, response and event specifications.</w:t>
      </w:r>
    </w:p>
    <w:p>
      <w:pPr>
        <w:pStyle w:val="Heading2"/>
      </w:pPr>
      <w:r>
        <w:t>Versioning</w:t>
      </w:r>
    </w:p>
    <w:p>
      <w:r>
        <w:t>API evolution must preserve backward compatibility wherever practical through controlled versioning and deprecation policies.</w:t>
      </w:r>
    </w:p>
    <w:p>
      <w:pPr>
        <w:pStyle w:val="Heading2"/>
      </w:pPr>
      <w:r>
        <w:t>Authentication &amp; Authorization</w:t>
      </w:r>
    </w:p>
    <w:p>
      <w:r>
        <w:t>Every API request must be authenticated and authorised using the Identity Registry and Entitlement Engine.</w:t>
      </w:r>
    </w:p>
    <w:p>
      <w:pPr>
        <w:pStyle w:val="Heading2"/>
      </w:pPr>
      <w:r>
        <w:t>Error Handling</w:t>
      </w:r>
    </w:p>
    <w:p>
      <w:r>
        <w:t>Errors should be predictable, structured and meaningful, enabling both humans and systems to recover gracefully.</w:t>
      </w:r>
    </w:p>
    <w:p>
      <w:pPr>
        <w:pStyle w:val="Heading2"/>
      </w:pPr>
      <w:r>
        <w:t>Developer Experience</w:t>
      </w:r>
    </w:p>
    <w:p>
      <w:r>
        <w:t>Documentation, examples, SDKs and testing tools should make integrations reliable and easy to adopt.</w:t>
      </w:r>
    </w:p>
    <w:p>
      <w:pPr>
        <w:pStyle w:val="Heading2"/>
      </w:pPr>
      <w:r>
        <w:t>Governance</w:t>
      </w:r>
    </w:p>
    <w:p>
      <w:r>
        <w:t>API reviews, security validation, monitoring and lifecycle management are mandatory before production release.</w:t>
      </w:r>
    </w:p>
    <w:p>
      <w:pPr>
        <w:pStyle w:val="Heading2"/>
      </w:pPr>
      <w:r>
        <w:t>Future Ecosystem</w:t>
      </w:r>
    </w:p>
    <w:p>
      <w:r>
        <w:t>The API layer should support government systems, payment providers, logistics partners, AI services and future business ecosystems.</w:t>
      </w:r>
    </w:p>
    <w:p>
      <w:pPr>
        <w:pStyle w:val="Heading2"/>
      </w:pPr>
      <w:r>
        <w:t>API Contract Flow</w:t>
      </w:r>
    </w:p>
    <w:p>
      <w:r>
        <w:t>Business Capability</w:t>
        <w:br/>
        <w:t xml:space="preserve">      ↓</w:t>
        <w:br/>
        <w:t>API Contract</w:t>
        <w:br/>
        <w:t xml:space="preserve">      ↓</w:t>
        <w:br/>
        <w:t>Authentication</w:t>
        <w:br/>
        <w:t xml:space="preserve">      ↓</w:t>
        <w:br/>
        <w:t>Integration</w:t>
        <w:br/>
        <w:t xml:space="preserve">      ↓</w:t>
        <w:br/>
        <w:t>Business Outcome</w:t>
      </w:r>
    </w:p>
    <w:p>
      <w:pPr>
        <w:pStyle w:val="Heading2"/>
      </w:pPr>
      <w:r>
        <w:t>API Principles</w:t>
      </w:r>
    </w:p>
    <w:p>
      <w:pPr>
        <w:pStyle w:val="ListBullet"/>
      </w:pPr>
      <w:r>
        <w:t>Treat APIs as long-term contracts.</w:t>
      </w:r>
    </w:p>
    <w:p>
      <w:pPr>
        <w:pStyle w:val="ListBullet"/>
      </w:pPr>
      <w:r>
        <w:t>Version responsibly.</w:t>
      </w:r>
    </w:p>
    <w:p>
      <w:pPr>
        <w:pStyle w:val="ListBullet"/>
      </w:pPr>
      <w:r>
        <w:t>Secure every request.</w:t>
      </w:r>
    </w:p>
    <w:p>
      <w:pPr>
        <w:pStyle w:val="ListBullet"/>
      </w:pPr>
      <w:r>
        <w:t>Document before deployment.</w:t>
      </w:r>
    </w:p>
    <w:p>
      <w:pPr>
        <w:pStyle w:val="ListBullet"/>
      </w:pPr>
      <w:r>
        <w:t>Design for interoperability.</w:t>
      </w:r>
    </w:p>
    <w:p>
      <w:pPr>
        <w:pStyle w:val="ListBullet"/>
      </w:pPr>
      <w:r>
        <w:t>Every API must honour the Constitution.</w:t>
      </w:r>
    </w:p>
    <w:p>
      <w:pPr>
        <w:pStyle w:val="Heading2"/>
      </w:pPr>
      <w:r>
        <w:t>Chapter Declaration</w:t>
      </w:r>
    </w:p>
    <w:p>
      <w:r>
        <w:t>The API &amp; Integration Contract Architecture is the permanent integration standard of 3BOS. Every present and future interface shall follow these principles to ensure stability, interoperability and constitutional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