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Constitution of 3Bigha</w:t>
      </w:r>
    </w:p>
    <w:p>
      <w:pPr>
        <w:jc w:val="center"/>
      </w:pPr>
      <w:r>
        <w:rPr>
          <w:b/>
        </w:rPr>
        <w:t>Founder's Edition • Version 1.0</w:t>
        <w:br/>
      </w:r>
      <w:r>
        <w:t>Volume II – The Business Operating System</w:t>
        <w:br/>
      </w:r>
      <w:r>
        <w:t>Chapter 47 – The Security, Privacy &amp; Trust Architecture</w:t>
      </w:r>
    </w:p>
    <w:p>
      <w:pPr>
        <w:pStyle w:val="Heading1"/>
      </w:pPr>
      <w:r>
        <w:t>Chapter 47 – The Security, Privacy &amp; Trust Architecture</w:t>
      </w:r>
    </w:p>
    <w:p>
      <w:r>
        <w:t>Security and privacy are not optional features of 3BOS—they are foundational architectural responsibilities. The platform shall protect people, businesses and their information while preserving usability, transparency and trust.</w:t>
      </w:r>
    </w:p>
    <w:p>
      <w:pPr>
        <w:pStyle w:val="Heading2"/>
      </w:pPr>
      <w:r>
        <w:t>Purpose</w:t>
      </w:r>
    </w:p>
    <w:p>
      <w:r>
        <w:t>Provide a unified security architecture that protects identities, business operations and data across every capability.</w:t>
      </w:r>
    </w:p>
    <w:p>
      <w:pPr>
        <w:pStyle w:val="Heading2"/>
      </w:pPr>
      <w:r>
        <w:t>Zero-Trust Architecture</w:t>
      </w:r>
    </w:p>
    <w:p>
      <w:r>
        <w:t>Every request must be authenticated, authorised and validated regardless of where it originates. Trust is continuously verified rather than assumed.</w:t>
      </w:r>
    </w:p>
    <w:p>
      <w:pPr>
        <w:pStyle w:val="Heading2"/>
      </w:pPr>
      <w:r>
        <w:t>Authentication &amp; Authorization</w:t>
      </w:r>
    </w:p>
    <w:p>
      <w:r>
        <w:t>Human Identity, Workspace, Business Growth Plan and the Entitlement Engine jointly determine secure access to capabilities and data.</w:t>
      </w:r>
    </w:p>
    <w:p>
      <w:pPr>
        <w:pStyle w:val="Heading2"/>
      </w:pPr>
      <w:r>
        <w:t>Privacy by Design</w:t>
      </w:r>
    </w:p>
    <w:p>
      <w:r>
        <w:t>Collect only the information required for legitimate purposes. Privacy must be embedded into every workflow from the beginning.</w:t>
      </w:r>
    </w:p>
    <w:p>
      <w:pPr>
        <w:pStyle w:val="Heading2"/>
      </w:pPr>
      <w:r>
        <w:t>Encryption</w:t>
      </w:r>
    </w:p>
    <w:p>
      <w:r>
        <w:t>Sensitive information should be protected during storage and transmission using modern cryptographic practices.</w:t>
      </w:r>
    </w:p>
    <w:p>
      <w:pPr>
        <w:pStyle w:val="Heading2"/>
      </w:pPr>
      <w:r>
        <w:t>Business Data Isolation</w:t>
      </w:r>
    </w:p>
    <w:p>
      <w:r>
        <w:t>Each business retains ownership of its operational data. Isolation mechanisms must prevent unauthorised cross-business access.</w:t>
      </w:r>
    </w:p>
    <w:p>
      <w:pPr>
        <w:pStyle w:val="Heading2"/>
      </w:pPr>
      <w:r>
        <w:t>Audit Logging</w:t>
      </w:r>
    </w:p>
    <w:p>
      <w:r>
        <w:t>Security-relevant actions should be logged with sufficient detail to support investigation, compliance and accountability.</w:t>
      </w:r>
    </w:p>
    <w:p>
      <w:pPr>
        <w:pStyle w:val="Heading2"/>
      </w:pPr>
      <w:r>
        <w:t>Regulatory Compliance</w:t>
      </w:r>
    </w:p>
    <w:p>
      <w:r>
        <w:t>The architecture should support applicable legal and regulatory requirements while remaining adaptable to future standards.</w:t>
      </w:r>
    </w:p>
    <w:p>
      <w:pPr>
        <w:pStyle w:val="Heading2"/>
      </w:pPr>
      <w:r>
        <w:t>Trust-by-Design</w:t>
      </w:r>
    </w:p>
    <w:p>
      <w:r>
        <w:t>Every security decision should strengthen user confidence without introducing unnecessary complexity or fear.</w:t>
      </w:r>
    </w:p>
    <w:p>
      <w:pPr>
        <w:pStyle w:val="Heading2"/>
      </w:pPr>
      <w:r>
        <w:t>Security Architecture Flow</w:t>
      </w:r>
    </w:p>
    <w:p>
      <w:r>
        <w:t>Identity</w:t>
        <w:br/>
        <w:t>↓</w:t>
        <w:br/>
        <w:t>Authentication</w:t>
        <w:br/>
        <w:t>↓</w:t>
        <w:br/>
        <w:t>Authorization</w:t>
        <w:br/>
        <w:t>↓</w:t>
        <w:br/>
        <w:t>Entitlement Evaluation</w:t>
        <w:br/>
        <w:t>↓</w:t>
        <w:br/>
        <w:t>Secure Access</w:t>
        <w:br/>
        <w:t>↓</w:t>
        <w:br/>
        <w:t>Audit &amp; Monitoring</w:t>
      </w:r>
    </w:p>
    <w:p>
      <w:pPr>
        <w:pStyle w:val="Heading2"/>
      </w:pPr>
      <w:r>
        <w:t>Security Principles</w:t>
      </w:r>
    </w:p>
    <w:p>
      <w:pPr>
        <w:pStyle w:val="ListBullet"/>
      </w:pPr>
      <w:r>
        <w:t>Verify before granting access.</w:t>
      </w:r>
    </w:p>
    <w:p>
      <w:pPr>
        <w:pStyle w:val="ListBullet"/>
      </w:pPr>
      <w:r>
        <w:t>Protect privacy by default.</w:t>
      </w:r>
    </w:p>
    <w:p>
      <w:pPr>
        <w:pStyle w:val="ListBullet"/>
      </w:pPr>
      <w:r>
        <w:t>Encrypt sensitive information.</w:t>
      </w:r>
    </w:p>
    <w:p>
      <w:pPr>
        <w:pStyle w:val="ListBullet"/>
      </w:pPr>
      <w:r>
        <w:t>Maintain complete auditability.</w:t>
      </w:r>
    </w:p>
    <w:p>
      <w:pPr>
        <w:pStyle w:val="ListBullet"/>
      </w:pPr>
      <w:r>
        <w:t>Respect business ownership of data.</w:t>
      </w:r>
    </w:p>
    <w:p>
      <w:pPr>
        <w:pStyle w:val="ListBullet"/>
      </w:pPr>
      <w:r>
        <w:t>Every security decision must honour the Constitution.</w:t>
      </w:r>
    </w:p>
    <w:p>
      <w:pPr>
        <w:pStyle w:val="Heading2"/>
      </w:pPr>
      <w:r>
        <w:t>Chapter Declaration</w:t>
      </w:r>
    </w:p>
    <w:p>
      <w:r>
        <w:t>The Security, Privacy &amp; Trust Architecture is the permanent security foundation of 3BOS. Every capability, integration and future enhancement shall comply with these principles to preserve trust, resilience and constitutional integrity.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