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101 – The Reference Implementation Blueprint</w:t>
      </w:r>
    </w:p>
    <w:p>
      <w:pPr>
        <w:pStyle w:val="Heading1"/>
      </w:pPr>
      <w:r>
        <w:t>Chapter 101 – The Reference Implementation Blueprint</w:t>
      </w:r>
    </w:p>
    <w:p>
      <w:r>
        <w:t>This chapter bridges constitutional principles and production systems by defining a reference implementation blueprint for 3BOS. It provides a repeatable model that future teams can use to implement capabilities while remaining constitutionally aligned.</w:t>
      </w:r>
    </w:p>
    <w:p>
      <w:pPr>
        <w:pStyle w:val="Heading2"/>
      </w:pPr>
      <w:r>
        <w:t>Purpose</w:t>
      </w:r>
    </w:p>
    <w:p>
      <w:r>
        <w:t>Provide a practical reference blueprint for implementing constitutional principles in software.</w:t>
      </w:r>
    </w:p>
    <w:p>
      <w:pPr>
        <w:pStyle w:val="Heading2"/>
      </w:pPr>
      <w:r>
        <w:t>Reference Layers</w:t>
      </w:r>
    </w:p>
    <w:p>
      <w:r>
        <w:t>Map constitutional philosophy to architecture, services, data, interfaces and operations.</w:t>
      </w:r>
    </w:p>
    <w:p>
      <w:pPr>
        <w:pStyle w:val="Heading2"/>
      </w:pPr>
      <w:r>
        <w:t>Implementation Patterns</w:t>
      </w:r>
    </w:p>
    <w:p>
      <w:r>
        <w:t>Encourage reusable, modular and backward-compatible implementation patterns.</w:t>
      </w:r>
    </w:p>
    <w:p>
      <w:pPr>
        <w:pStyle w:val="Heading2"/>
      </w:pPr>
      <w:r>
        <w:t>Capability Composition</w:t>
      </w:r>
    </w:p>
    <w:p>
      <w:r>
        <w:t>Build capabilities from registries, workspaces and governed services rather than isolated modules.</w:t>
      </w:r>
    </w:p>
    <w:p>
      <w:pPr>
        <w:pStyle w:val="Heading2"/>
      </w:pPr>
      <w:r>
        <w:t>Quality Gates</w:t>
      </w:r>
    </w:p>
    <w:p>
      <w:r>
        <w:t>Every implementation passes constitutional, engineering, security and user-experience reviews.</w:t>
      </w:r>
    </w:p>
    <w:p>
      <w:pPr>
        <w:pStyle w:val="Heading2"/>
      </w:pPr>
      <w:r>
        <w:t>Operational Readiness</w:t>
      </w:r>
    </w:p>
    <w:p>
      <w:r>
        <w:t>Reference deployments include observability, resilience, documentation and support readiness.</w:t>
      </w:r>
    </w:p>
    <w:p>
      <w:pPr>
        <w:pStyle w:val="Heading2"/>
      </w:pPr>
      <w:r>
        <w:t>Evolution Strategy</w:t>
      </w:r>
    </w:p>
    <w:p>
      <w:r>
        <w:t>Reference implementations evolve incrementally through governed improvements.</w:t>
      </w:r>
    </w:p>
    <w:p>
      <w:pPr>
        <w:pStyle w:val="Heading2"/>
      </w:pPr>
      <w:r>
        <w:t>Reuse &amp; Standardisation</w:t>
      </w:r>
    </w:p>
    <w:p>
      <w:r>
        <w:t>Successful implementation patterns become reusable organisational standards.</w:t>
      </w:r>
    </w:p>
    <w:p>
      <w:pPr>
        <w:pStyle w:val="Heading2"/>
      </w:pPr>
      <w:r>
        <w:t>Reference Blueprint Flow</w:t>
      </w:r>
    </w:p>
    <w:p>
      <w:r>
        <w:t>Constitution</w:t>
        <w:br/>
        <w:t>↓</w:t>
        <w:br/>
        <w:t>Reference Architecture</w:t>
        <w:br/>
        <w:t>↓</w:t>
        <w:br/>
        <w:t>Reference Implementation</w:t>
        <w:br/>
        <w:t>↓</w:t>
        <w:br/>
        <w:t>Validation</w:t>
        <w:br/>
        <w:t>↓</w:t>
        <w:br/>
        <w:t>Production</w:t>
        <w:br/>
        <w:t>↓</w:t>
        <w:br/>
        <w:t>Continuous Evolution</w:t>
      </w:r>
    </w:p>
    <w:p>
      <w:pPr>
        <w:pStyle w:val="Heading2"/>
      </w:pPr>
      <w:r>
        <w:t>Blueprint Principles</w:t>
      </w:r>
    </w:p>
    <w:p>
      <w:pPr>
        <w:pStyle w:val="ListBullet"/>
      </w:pPr>
      <w:r>
        <w:t>Standardise successful patterns.</w:t>
      </w:r>
    </w:p>
    <w:p>
      <w:pPr>
        <w:pStyle w:val="ListBullet"/>
      </w:pPr>
      <w:r>
        <w:t>Reuse before rebuilding.</w:t>
      </w:r>
    </w:p>
    <w:p>
      <w:pPr>
        <w:pStyle w:val="ListBullet"/>
      </w:pPr>
      <w:r>
        <w:t>Protect backward compatibility.</w:t>
      </w:r>
    </w:p>
    <w:p>
      <w:pPr>
        <w:pStyle w:val="ListBullet"/>
      </w:pPr>
      <w:r>
        <w:t>Validate before production.</w:t>
      </w:r>
    </w:p>
    <w:p>
      <w:pPr>
        <w:pStyle w:val="ListBullet"/>
      </w:pPr>
      <w:r>
        <w:t>Continuously refine reference models.</w:t>
      </w:r>
    </w:p>
    <w:p>
      <w:pPr>
        <w:pStyle w:val="ListBullet"/>
      </w:pPr>
      <w:r>
        <w:t>Every implementation honours the Constitution.</w:t>
      </w:r>
    </w:p>
    <w:p>
      <w:pPr>
        <w:pStyle w:val="Heading2"/>
      </w:pPr>
      <w:r>
        <w:t>Chapter Declaration</w:t>
      </w:r>
    </w:p>
    <w:p>
      <w:r>
        <w:t>The Reference Implementation Blueprint is the permanent implementation reference for 3BOS, ensuring future solutions remain consistent, reliable and constitutionally aligned.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