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108 – The Constitutional Intelligence Mesh Architecture</w:t>
      </w:r>
    </w:p>
    <w:p>
      <w:pPr>
        <w:pStyle w:val="Heading1"/>
      </w:pPr>
      <w:r>
        <w:t>Chapter 108 – The Constitutional Intelligence Mesh Architecture</w:t>
      </w:r>
    </w:p>
    <w:p>
      <w:r>
        <w:t>Intelligence within 3BOS should be distributed, governed and human-centred rather than concentrated in isolated systems. This chapter establishes the architectural principles for coordinating human expertise, AI capabilities and shared knowledge across every workspace.</w:t>
      </w:r>
    </w:p>
    <w:p>
      <w:pPr>
        <w:pStyle w:val="Heading2"/>
      </w:pPr>
      <w:r>
        <w:t>Purpose</w:t>
      </w:r>
    </w:p>
    <w:p>
      <w:r>
        <w:t>Define the long-term architecture for distributed constitutional intelligence.</w:t>
      </w:r>
    </w:p>
    <w:p>
      <w:pPr>
        <w:pStyle w:val="Heading2"/>
      </w:pPr>
      <w:r>
        <w:t>Distributed Intelligence</w:t>
      </w:r>
    </w:p>
    <w:p>
      <w:r>
        <w:t>Intelligence should be available where needed while remaining coordinated through shared governance.</w:t>
      </w:r>
    </w:p>
    <w:p>
      <w:pPr>
        <w:pStyle w:val="Heading2"/>
      </w:pPr>
      <w:r>
        <w:t>Human–AI Collaboration Mesh</w:t>
      </w:r>
    </w:p>
    <w:p>
      <w:r>
        <w:t>Humans lead decisions; AI augments analysis, preparation and execution within governed boundaries.</w:t>
      </w:r>
    </w:p>
    <w:p>
      <w:pPr>
        <w:pStyle w:val="Heading2"/>
      </w:pPr>
      <w:r>
        <w:t>Knowledge Mesh</w:t>
      </w:r>
    </w:p>
    <w:p>
      <w:r>
        <w:t>Knowledge should flow securely across registries, workspaces and capabilities without creating duplicate sources of truth.</w:t>
      </w:r>
    </w:p>
    <w:p>
      <w:pPr>
        <w:pStyle w:val="Heading2"/>
      </w:pPr>
      <w:r>
        <w:t>Capability Orchestration</w:t>
      </w:r>
    </w:p>
    <w:p>
      <w:r>
        <w:t>Capabilities collaborate through governed orchestration rather than isolated workflows.</w:t>
      </w:r>
    </w:p>
    <w:p>
      <w:pPr>
        <w:pStyle w:val="Heading2"/>
      </w:pPr>
      <w:r>
        <w:t>Autonomous Assistance Boundaries</w:t>
      </w:r>
    </w:p>
    <w:p>
      <w:r>
        <w:t>Automation must remain transparent, reviewable and subject to human authority.</w:t>
      </w:r>
    </w:p>
    <w:p>
      <w:pPr>
        <w:pStyle w:val="Heading2"/>
      </w:pPr>
      <w:r>
        <w:t>Federated Intelligence Governance</w:t>
      </w:r>
    </w:p>
    <w:p>
      <w:r>
        <w:t>Multiple intelligence services should operate under common constitutional policies, security and auditability.</w:t>
      </w:r>
    </w:p>
    <w:p>
      <w:pPr>
        <w:pStyle w:val="Heading2"/>
      </w:pPr>
      <w:r>
        <w:t>Cross-Workspace Intelligence</w:t>
      </w:r>
    </w:p>
    <w:p>
      <w:r>
        <w:t>Insights may be shared across workspaces only according to identity, permissions and constitutional governance.</w:t>
      </w:r>
    </w:p>
    <w:p>
      <w:pPr>
        <w:pStyle w:val="Heading2"/>
      </w:pPr>
      <w:r>
        <w:t>Constitutional Intelligence Principles</w:t>
      </w:r>
    </w:p>
    <w:p>
      <w:r>
        <w:t>Every intelligent capability must strengthen human dignity, trust and long-term sustainability.</w:t>
      </w:r>
    </w:p>
    <w:p>
      <w:pPr>
        <w:pStyle w:val="Heading2"/>
      </w:pPr>
      <w:r>
        <w:t>Intelligence Mesh Flow</w:t>
      </w:r>
    </w:p>
    <w:p>
      <w:r>
        <w:t>Human Identity</w:t>
        <w:br/>
        <w:t>↓</w:t>
        <w:br/>
        <w:t>Knowledge Mesh</w:t>
        <w:br/>
        <w:t>↓</w:t>
        <w:br/>
        <w:t>AI Assistance</w:t>
        <w:br/>
        <w:t>↓</w:t>
        <w:br/>
        <w:t>Capability Orchestration</w:t>
        <w:br/>
        <w:t>↓</w:t>
        <w:br/>
        <w:t>Human Decision</w:t>
        <w:br/>
        <w:t>↓</w:t>
        <w:br/>
        <w:t>Continuous Learning</w:t>
      </w:r>
    </w:p>
    <w:p>
      <w:pPr>
        <w:pStyle w:val="Heading2"/>
      </w:pPr>
      <w:r>
        <w:t>Intelligence Principles</w:t>
      </w:r>
    </w:p>
    <w:p>
      <w:pPr>
        <w:pStyle w:val="ListBullet"/>
      </w:pPr>
      <w:r>
        <w:t>Humans remain accountable.</w:t>
      </w:r>
    </w:p>
    <w:p>
      <w:pPr>
        <w:pStyle w:val="ListBullet"/>
      </w:pPr>
      <w:r>
        <w:t>AI augments rather than replaces.</w:t>
      </w:r>
    </w:p>
    <w:p>
      <w:pPr>
        <w:pStyle w:val="ListBullet"/>
      </w:pPr>
      <w:r>
        <w:t>Share knowledge responsibly.</w:t>
      </w:r>
    </w:p>
    <w:p>
      <w:pPr>
        <w:pStyle w:val="ListBullet"/>
      </w:pPr>
      <w:r>
        <w:t>Govern every intelligent action.</w:t>
      </w:r>
    </w:p>
    <w:p>
      <w:pPr>
        <w:pStyle w:val="ListBullet"/>
      </w:pPr>
      <w:r>
        <w:t>Continuously improve the mesh.</w:t>
      </w:r>
    </w:p>
    <w:p>
      <w:pPr>
        <w:pStyle w:val="ListBullet"/>
      </w:pPr>
      <w:r>
        <w:t>Every intelligence decision honours the Constitution.</w:t>
      </w:r>
    </w:p>
    <w:p>
      <w:pPr>
        <w:pStyle w:val="Heading2"/>
      </w:pPr>
      <w:r>
        <w:t>Chapter Declaration</w:t>
      </w:r>
    </w:p>
    <w:p>
      <w:r>
        <w:t>The Constitutional Intelligence Mesh Architecture is the permanent intelligence coordination framework of 3BOS, ensuring distributed intelligence remains secure, transparent and faithful to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