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VI – Constitutional Appendices &amp; Reference Standards</w:t>
        <w:br/>
      </w:r>
      <w:r>
        <w:t>Chapter 86 – Constitutional Decision Records (CDRs)</w:t>
      </w:r>
    </w:p>
    <w:p>
      <w:pPr>
        <w:pStyle w:val="Heading1"/>
      </w:pPr>
      <w:r>
        <w:t>Chapter 86 – Constitutional Decision Records (CDRs)</w:t>
      </w:r>
    </w:p>
    <w:p>
      <w:r>
        <w:t>Every significant architectural, product and governance decision should be preserved together with its reasoning. Constitutional Decision Records (CDRs) provide the institutional memory of 3BOS so that future custodians understand not only what changed, but why it changed.</w:t>
      </w:r>
    </w:p>
    <w:p>
      <w:pPr>
        <w:pStyle w:val="Heading2"/>
      </w:pPr>
      <w:r>
        <w:t>Purpose</w:t>
      </w:r>
    </w:p>
    <w:p>
      <w:r>
        <w:t>Establish a permanent decision recording framework for all major constitutional and architectural decisions.</w:t>
      </w:r>
    </w:p>
    <w:p>
      <w:pPr>
        <w:pStyle w:val="Heading2"/>
      </w:pPr>
      <w:r>
        <w:t>Decision Record Philosophy</w:t>
      </w:r>
    </w:p>
    <w:p>
      <w:r>
        <w:t>Record context, alternatives considered, final decision and expected consequences for every significant change.</w:t>
      </w:r>
    </w:p>
    <w:p>
      <w:pPr>
        <w:pStyle w:val="Heading2"/>
      </w:pPr>
      <w:r>
        <w:t>Standard CDR Format</w:t>
      </w:r>
    </w:p>
    <w:p>
      <w:r>
        <w:t>Each CDR should include: Identifier, Title, Date, Context, Decision, Rationale, Alternatives, Consequences, Status and References.</w:t>
      </w:r>
    </w:p>
    <w:p>
      <w:pPr>
        <w:pStyle w:val="Heading2"/>
      </w:pPr>
      <w:r>
        <w:t>Amendment Process</w:t>
      </w:r>
    </w:p>
    <w:p>
      <w:r>
        <w:t>Constitutional decisions may be amended only through documented governance while preserving historical records.</w:t>
      </w:r>
    </w:p>
    <w:p>
      <w:pPr>
        <w:pStyle w:val="Heading2"/>
      </w:pPr>
      <w:r>
        <w:t>Superseded Decisions</w:t>
      </w:r>
    </w:p>
    <w:p>
      <w:r>
        <w:t>Older decisions remain archived with clear references to the CDRs that replaced them.</w:t>
      </w:r>
    </w:p>
    <w:p>
      <w:pPr>
        <w:pStyle w:val="Heading2"/>
      </w:pPr>
      <w:r>
        <w:t>Version History</w:t>
      </w:r>
    </w:p>
    <w:p>
      <w:r>
        <w:t>Every constitutional change should be versioned, traceable and attributable.</w:t>
      </w:r>
    </w:p>
    <w:p>
      <w:pPr>
        <w:pStyle w:val="Heading2"/>
      </w:pPr>
      <w:r>
        <w:t>Governance</w:t>
      </w:r>
    </w:p>
    <w:p>
      <w:r>
        <w:t>Major CDRs require review and approval according to constitutional governance procedures.</w:t>
      </w:r>
    </w:p>
    <w:p>
      <w:pPr>
        <w:pStyle w:val="Heading2"/>
      </w:pPr>
      <w:r>
        <w:t>Institutional Memory</w:t>
      </w:r>
    </w:p>
    <w:p>
      <w:r>
        <w:t>CDRs ensure knowledge survives changes in teams, leadership and technology.</w:t>
      </w:r>
    </w:p>
    <w:p>
      <w:pPr>
        <w:pStyle w:val="Heading2"/>
      </w:pPr>
      <w:r>
        <w:t>CDR Lifecycle</w:t>
      </w:r>
    </w:p>
    <w:p>
      <w:r>
        <w:t>Problem</w:t>
        <w:br/>
        <w:t>↓</w:t>
        <w:br/>
        <w:t>Analysis</w:t>
        <w:br/>
        <w:t>↓</w:t>
        <w:br/>
        <w:t>Decision</w:t>
        <w:br/>
        <w:t>↓</w:t>
        <w:br/>
        <w:t>Implementation</w:t>
        <w:br/>
        <w:t>↓</w:t>
        <w:br/>
        <w:t>Review</w:t>
        <w:br/>
        <w:t>↓</w:t>
        <w:br/>
        <w:t>Historical Record</w:t>
      </w:r>
    </w:p>
    <w:p>
      <w:pPr>
        <w:pStyle w:val="Heading2"/>
      </w:pPr>
      <w:r>
        <w:t>CDR Principles</w:t>
      </w:r>
    </w:p>
    <w:p>
      <w:pPr>
        <w:pStyle w:val="ListBullet"/>
      </w:pPr>
      <w:r>
        <w:t>Document important decisions.</w:t>
      </w:r>
    </w:p>
    <w:p>
      <w:pPr>
        <w:pStyle w:val="ListBullet"/>
      </w:pPr>
      <w:r>
        <w:t>Record the reasoning, not only the outcome.</w:t>
      </w:r>
    </w:p>
    <w:p>
      <w:pPr>
        <w:pStyle w:val="ListBullet"/>
      </w:pPr>
      <w:r>
        <w:t>Preserve historical context.</w:t>
      </w:r>
    </w:p>
    <w:p>
      <w:pPr>
        <w:pStyle w:val="ListBullet"/>
      </w:pPr>
      <w:r>
        <w:t>Version every constitutional change.</w:t>
      </w:r>
    </w:p>
    <w:p>
      <w:pPr>
        <w:pStyle w:val="ListBullet"/>
      </w:pPr>
      <w:r>
        <w:t>Enable future learning.</w:t>
      </w:r>
    </w:p>
    <w:p>
      <w:pPr>
        <w:pStyle w:val="ListBullet"/>
      </w:pPr>
      <w:r>
        <w:t>Every decision record honours the Constitution.</w:t>
      </w:r>
    </w:p>
    <w:p>
      <w:pPr>
        <w:pStyle w:val="Heading2"/>
      </w:pPr>
      <w:r>
        <w:t>Chapter Declaration</w:t>
      </w:r>
    </w:p>
    <w:p>
      <w:r>
        <w:t>The Constitutional Decision Records framework is the permanent institutional memory standard of 3BOS. All major architectural, governance and strategic decisions shall be preserved through governed Constitutional Decision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