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143 – Constitutional Platform Governance &amp; Open Standards Playbook</w:t>
      </w:r>
    </w:p>
    <w:p>
      <w:pPr>
        <w:pStyle w:val="Heading1"/>
      </w:pPr>
      <w:r>
        <w:t>Chapter 143 – Constitutional Platform Governance &amp; Open Standards Playbook</w:t>
      </w:r>
    </w:p>
    <w:p>
      <w:r>
        <w:t>This chapter establishes the constitutional handbook for governing the 3BOS platform as an extensible, interoperable and sustainable ecosystem. Platform evolution should balance openness with security, consistency and long-term constitutional stewardship.</w:t>
      </w:r>
    </w:p>
    <w:p>
      <w:pPr>
        <w:pStyle w:val="Heading2"/>
      </w:pPr>
      <w:r>
        <w:t>Purpose</w:t>
      </w:r>
    </w:p>
    <w:p>
      <w:r>
        <w:t>Provide a permanent framework for platform governance and open standards.</w:t>
      </w:r>
    </w:p>
    <w:p>
      <w:pPr>
        <w:pStyle w:val="Heading2"/>
      </w:pPr>
      <w:r>
        <w:t>Constitutional Platform Governance</w:t>
      </w:r>
    </w:p>
    <w:p>
      <w:r>
        <w:t>Govern platform architecture, lifecycle and evolution through constitutional oversight and measurable policies.</w:t>
      </w:r>
    </w:p>
    <w:p>
      <w:pPr>
        <w:pStyle w:val="Heading2"/>
      </w:pPr>
      <w:r>
        <w:t>Open Standards Strategy</w:t>
      </w:r>
    </w:p>
    <w:p>
      <w:r>
        <w:t>Prefer open, well-documented standards where they improve interoperability, portability and long-term sustainability.</w:t>
      </w:r>
    </w:p>
    <w:p>
      <w:pPr>
        <w:pStyle w:val="Heading2"/>
      </w:pPr>
      <w:r>
        <w:t>API Governance</w:t>
      </w:r>
    </w:p>
    <w:p>
      <w:r>
        <w:t>Manage APIs through consistent versioning, documentation, security, observability and lifecycle governance.</w:t>
      </w:r>
    </w:p>
    <w:p>
      <w:pPr>
        <w:pStyle w:val="Heading2"/>
      </w:pPr>
      <w:r>
        <w:t>Extension &amp; Plugin Architecture</w:t>
      </w:r>
    </w:p>
    <w:p>
      <w:r>
        <w:t>Enable safe extensibility through governed interfaces, compatibility rules and security reviews.</w:t>
      </w:r>
    </w:p>
    <w:p>
      <w:pPr>
        <w:pStyle w:val="Heading2"/>
      </w:pPr>
      <w:r>
        <w:t>Interoperability Principles</w:t>
      </w:r>
    </w:p>
    <w:p>
      <w:r>
        <w:t>Ensure seamless collaboration among internal capabilities, external systems and trusted ecosystem partners.</w:t>
      </w:r>
    </w:p>
    <w:p>
      <w:pPr>
        <w:pStyle w:val="Heading2"/>
      </w:pPr>
      <w:r>
        <w:t>Platform Certification</w:t>
      </w:r>
    </w:p>
    <w:p>
      <w:r>
        <w:t>Define certification criteria for integrations, extensions and implementations that align with constitutional standards.</w:t>
      </w:r>
    </w:p>
    <w:p>
      <w:pPr>
        <w:pStyle w:val="Heading2"/>
      </w:pPr>
      <w:r>
        <w:t>Compatibility Governance</w:t>
      </w:r>
    </w:p>
    <w:p>
      <w:r>
        <w:t>Preserve backward compatibility where practical while managing intentional evolution through transparent governance.</w:t>
      </w:r>
    </w:p>
    <w:p>
      <w:pPr>
        <w:pStyle w:val="Heading2"/>
      </w:pPr>
      <w:r>
        <w:t>Constitutional Platform Playbook</w:t>
      </w:r>
    </w:p>
    <w:p>
      <w:r>
        <w:t>Maintain a living handbook for platform governance that evolves through evidence and constitutional review.</w:t>
      </w:r>
    </w:p>
    <w:p>
      <w:pPr>
        <w:pStyle w:val="Heading2"/>
      </w:pPr>
      <w:r>
        <w:t>Platform Governance Lifecycle</w:t>
      </w:r>
    </w:p>
    <w:p>
      <w:r>
        <w:t>Standards</w:t>
        <w:br/>
        <w:t>↓</w:t>
        <w:br/>
        <w:t>Architecture</w:t>
        <w:br/>
        <w:t>↓</w:t>
        <w:br/>
        <w:t>Implementation</w:t>
        <w:br/>
        <w:t>↓</w:t>
        <w:br/>
        <w:t>Certification</w:t>
        <w:br/>
        <w:t>↓</w:t>
        <w:br/>
        <w:t>Interoperability</w:t>
        <w:br/>
        <w:t>↓</w:t>
        <w:br/>
        <w:t>Continuous Evolution</w:t>
      </w:r>
    </w:p>
    <w:p>
      <w:pPr>
        <w:pStyle w:val="Heading2"/>
      </w:pPr>
      <w:r>
        <w:t>Platform Principles</w:t>
      </w:r>
    </w:p>
    <w:p>
      <w:pPr>
        <w:pStyle w:val="ListBullet"/>
      </w:pPr>
      <w:r>
        <w:t>Design for interoperability.</w:t>
      </w:r>
    </w:p>
    <w:p>
      <w:pPr>
        <w:pStyle w:val="ListBullet"/>
      </w:pPr>
      <w:r>
        <w:t>Govern every interface.</w:t>
      </w:r>
    </w:p>
    <w:p>
      <w:pPr>
        <w:pStyle w:val="ListBullet"/>
      </w:pPr>
      <w:r>
        <w:t>Preserve compatibility responsibly.</w:t>
      </w:r>
    </w:p>
    <w:p>
      <w:pPr>
        <w:pStyle w:val="ListBullet"/>
      </w:pPr>
      <w:r>
        <w:t>Adopt open standards where appropriate.</w:t>
      </w:r>
    </w:p>
    <w:p>
      <w:pPr>
        <w:pStyle w:val="ListBullet"/>
      </w:pPr>
      <w:r>
        <w:t>Evolve the platform with discipline.</w:t>
      </w:r>
    </w:p>
    <w:p>
      <w:pPr>
        <w:pStyle w:val="ListBullet"/>
      </w:pPr>
      <w:r>
        <w:t>Every platform decision honours the Constitution.</w:t>
      </w:r>
    </w:p>
    <w:p>
      <w:pPr>
        <w:pStyle w:val="Heading2"/>
      </w:pPr>
      <w:r>
        <w:t>Chapter Declaration</w:t>
      </w:r>
    </w:p>
    <w:p>
      <w:r>
        <w:t>The Constitutional Platform Governance &amp; Open Standards Playbook is adopted as the permanent platform governance handbook of 3BOS, ensuring openness, interoperability and long-term sustainability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