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 – Constitutional Reference Implementation</w:t>
        <w:br/>
      </w:r>
      <w:r>
        <w:t>Chapter 124 – The Unified Knowledge Graph &amp; Semantic Operating Model</w:t>
      </w:r>
    </w:p>
    <w:p>
      <w:pPr>
        <w:pStyle w:val="Heading1"/>
      </w:pPr>
      <w:r>
        <w:t>Chapter 124 – The Unified Knowledge Graph &amp; Semantic Operating Model</w:t>
      </w:r>
    </w:p>
    <w:p>
      <w:r>
        <w:t>This chapter defines the semantic foundation of 3BOS. Every human, workspace, capability, business object and AI service should share a common constitutional understanding through a governed knowledge graph.</w:t>
      </w:r>
    </w:p>
    <w:p>
      <w:pPr>
        <w:pStyle w:val="Heading2"/>
      </w:pPr>
      <w:r>
        <w:t>Purpose</w:t>
      </w:r>
    </w:p>
    <w:p>
      <w:r>
        <w:t>Establish a unified semantic model for all constitutional knowledge.</w:t>
      </w:r>
    </w:p>
    <w:p>
      <w:pPr>
        <w:pStyle w:val="Heading2"/>
      </w:pPr>
      <w:r>
        <w:t>Constitutional Knowledge Graph</w:t>
      </w:r>
    </w:p>
    <w:p>
      <w:r>
        <w:t>Represent constitutional concepts, entities and relationships in a governed graph.</w:t>
      </w:r>
    </w:p>
    <w:p>
      <w:pPr>
        <w:pStyle w:val="Heading2"/>
      </w:pPr>
      <w:r>
        <w:t>Semantic Business Model</w:t>
      </w:r>
    </w:p>
    <w:p>
      <w:r>
        <w:t>Define common meanings for business entities, events, capabilities and workflows.</w:t>
      </w:r>
    </w:p>
    <w:p>
      <w:pPr>
        <w:pStyle w:val="Heading2"/>
      </w:pPr>
      <w:r>
        <w:t>Human Identity Graph</w:t>
      </w:r>
    </w:p>
    <w:p>
      <w:r>
        <w:t>Connect identities, roles, permissions and relationships through a consistent semantic model.</w:t>
      </w:r>
    </w:p>
    <w:p>
      <w:pPr>
        <w:pStyle w:val="Heading2"/>
      </w:pPr>
      <w:r>
        <w:t>Workspace Knowledge Graph</w:t>
      </w:r>
    </w:p>
    <w:p>
      <w:r>
        <w:t>Represent workspaces, resources and activities using shared semantics.</w:t>
      </w:r>
    </w:p>
    <w:p>
      <w:pPr>
        <w:pStyle w:val="Heading2"/>
      </w:pPr>
      <w:r>
        <w:t>Capability Relationships</w:t>
      </w:r>
    </w:p>
    <w:p>
      <w:r>
        <w:t>Model dependencies and interactions among capabilities to enable intelligent orchestration.</w:t>
      </w:r>
    </w:p>
    <w:p>
      <w:pPr>
        <w:pStyle w:val="Heading2"/>
      </w:pPr>
      <w:r>
        <w:t>AI Semantic Reasoning</w:t>
      </w:r>
    </w:p>
    <w:p>
      <w:r>
        <w:t>Enable AI to reason over governed semantic knowledge while respecting constitutional policies.</w:t>
      </w:r>
    </w:p>
    <w:p>
      <w:pPr>
        <w:pStyle w:val="Heading2"/>
      </w:pPr>
      <w:r>
        <w:t>Cross-Domain Knowledge Federation</w:t>
      </w:r>
    </w:p>
    <w:p>
      <w:r>
        <w:t>Connect multiple knowledge domains without creating conflicting sources of truth.</w:t>
      </w:r>
    </w:p>
    <w:p>
      <w:pPr>
        <w:pStyle w:val="Heading2"/>
      </w:pPr>
      <w:r>
        <w:t>Constitutional Semantic Governance</w:t>
      </w:r>
    </w:p>
    <w:p>
      <w:r>
        <w:t>Govern ontology evolution, metadata quality, versioning and stewardship.</w:t>
      </w:r>
    </w:p>
    <w:p>
      <w:pPr>
        <w:pStyle w:val="Heading2"/>
      </w:pPr>
      <w:r>
        <w:t>Semantic Knowledge Flow</w:t>
      </w:r>
    </w:p>
    <w:p>
      <w:r>
        <w:t>Constitution</w:t>
        <w:br/>
        <w:t>↓</w:t>
        <w:br/>
        <w:t>Ontology</w:t>
        <w:br/>
        <w:t>↓</w:t>
        <w:br/>
        <w:t>Knowledge Graph</w:t>
        <w:br/>
        <w:t>↓</w:t>
        <w:br/>
        <w:t>AI Reasoning</w:t>
        <w:br/>
        <w:t>↓</w:t>
        <w:br/>
        <w:t>Human Understanding</w:t>
        <w:br/>
        <w:t>↓</w:t>
        <w:br/>
        <w:t>Continuous Enrichment</w:t>
      </w:r>
    </w:p>
    <w:p>
      <w:pPr>
        <w:pStyle w:val="Heading2"/>
      </w:pPr>
      <w:r>
        <w:t>Semantic Principles</w:t>
      </w:r>
    </w:p>
    <w:p>
      <w:pPr>
        <w:pStyle w:val="ListBullet"/>
      </w:pPr>
      <w:r>
        <w:t>One meaning for every concept.</w:t>
      </w:r>
    </w:p>
    <w:p>
      <w:pPr>
        <w:pStyle w:val="ListBullet"/>
      </w:pPr>
      <w:r>
        <w:t>One source of truth.</w:t>
      </w:r>
    </w:p>
    <w:p>
      <w:pPr>
        <w:pStyle w:val="ListBullet"/>
      </w:pPr>
      <w:r>
        <w:t>Govern semantic evolution.</w:t>
      </w:r>
    </w:p>
    <w:p>
      <w:pPr>
        <w:pStyle w:val="ListBullet"/>
      </w:pPr>
      <w:r>
        <w:t>Share knowledge responsibly.</w:t>
      </w:r>
    </w:p>
    <w:p>
      <w:pPr>
        <w:pStyle w:val="ListBullet"/>
      </w:pPr>
      <w:r>
        <w:t>Continuously enrich understanding.</w:t>
      </w:r>
    </w:p>
    <w:p>
      <w:pPr>
        <w:pStyle w:val="ListBullet"/>
      </w:pPr>
      <w:r>
        <w:t>Every semantic relationship honours the Constitution.</w:t>
      </w:r>
    </w:p>
    <w:p>
      <w:pPr>
        <w:pStyle w:val="Heading2"/>
      </w:pPr>
      <w:r>
        <w:t>Chapter Declaration</w:t>
      </w:r>
    </w:p>
    <w:p>
      <w:r>
        <w:t>The Unified Knowledge Graph &amp; Semantic Operating Model is adopted as the permanent semantic foundation of 3BOS, enabling consistent understanding across people, software and AI while preserving the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