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127 – The Constitutional Value Exchange &amp; Prosperity Framework</w:t>
      </w:r>
    </w:p>
    <w:p>
      <w:pPr>
        <w:pStyle w:val="Heading1"/>
      </w:pPr>
      <w:r>
        <w:t>Chapter 127 – The Constitutional Value Exchange &amp; Prosperity Framework</w:t>
      </w:r>
    </w:p>
    <w:p>
      <w:r>
        <w:t>This chapter defines the constitutional economic philosophy of 3BOS. Every interaction should create fair, sustainable value for people, businesses and society while preserving dignity, transparency and long-term prosperity.</w:t>
      </w:r>
    </w:p>
    <w:p>
      <w:pPr>
        <w:pStyle w:val="Heading2"/>
      </w:pPr>
      <w:r>
        <w:t>Purpose</w:t>
      </w:r>
    </w:p>
    <w:p>
      <w:r>
        <w:t>Define a permanent framework for value creation and ethical prosperity.</w:t>
      </w:r>
    </w:p>
    <w:p>
      <w:pPr>
        <w:pStyle w:val="Heading2"/>
      </w:pPr>
      <w:r>
        <w:t>Human Value Creation</w:t>
      </w:r>
    </w:p>
    <w:p>
      <w:r>
        <w:t>Technology should increase opportunity, capability and confidence for every participant.</w:t>
      </w:r>
    </w:p>
    <w:p>
      <w:pPr>
        <w:pStyle w:val="Heading2"/>
      </w:pPr>
      <w:r>
        <w:t>Business Value Exchange</w:t>
      </w:r>
    </w:p>
    <w:p>
      <w:r>
        <w:t>Commercial relationships should be transparent, mutually beneficial and evidence-based.</w:t>
      </w:r>
    </w:p>
    <w:p>
      <w:pPr>
        <w:pStyle w:val="Heading2"/>
      </w:pPr>
      <w:r>
        <w:t>Prosperity Model</w:t>
      </w:r>
    </w:p>
    <w:p>
      <w:r>
        <w:t>Enable sustainable growth through productive collaboration rather than zero-sum competition.</w:t>
      </w:r>
    </w:p>
    <w:p>
      <w:pPr>
        <w:pStyle w:val="Heading2"/>
      </w:pPr>
      <w:r>
        <w:t>Sustainable Economic Participation</w:t>
      </w:r>
    </w:p>
    <w:p>
      <w:r>
        <w:t>Provide inclusive participation opportunities for individuals, MSMEs and enterprises.</w:t>
      </w:r>
    </w:p>
    <w:p>
      <w:pPr>
        <w:pStyle w:val="Heading2"/>
      </w:pPr>
      <w:r>
        <w:t>Shared Ecosystem Value</w:t>
      </w:r>
    </w:p>
    <w:p>
      <w:r>
        <w:t>Strengthen the ecosystem by rewarding collaboration, quality and responsible behaviour.</w:t>
      </w:r>
    </w:p>
    <w:p>
      <w:pPr>
        <w:pStyle w:val="Heading2"/>
      </w:pPr>
      <w:r>
        <w:t>Ethical Commercial Principles</w:t>
      </w:r>
    </w:p>
    <w:p>
      <w:r>
        <w:t>Promote fairness, accountability, lawful conduct and informed decision-making.</w:t>
      </w:r>
    </w:p>
    <w:p>
      <w:pPr>
        <w:pStyle w:val="Heading2"/>
      </w:pPr>
      <w:r>
        <w:t>Long-Term Wealth Creation</w:t>
      </w:r>
    </w:p>
    <w:p>
      <w:r>
        <w:t>Prioritise durable economic value over short-term gains.</w:t>
      </w:r>
    </w:p>
    <w:p>
      <w:pPr>
        <w:pStyle w:val="Heading2"/>
      </w:pPr>
      <w:r>
        <w:t>Constitutional Value Engine</w:t>
      </w:r>
    </w:p>
    <w:p>
      <w:r>
        <w:t>Coordinate value creation across identities, workspaces, capabilities and marketplaces.</w:t>
      </w:r>
    </w:p>
    <w:p>
      <w:pPr>
        <w:pStyle w:val="Heading2"/>
      </w:pPr>
      <w:r>
        <w:t>Value Exchange Lifecycle</w:t>
      </w:r>
    </w:p>
    <w:p>
      <w:r>
        <w:t>Human Need</w:t>
        <w:br/>
        <w:t>↓</w:t>
        <w:br/>
        <w:t>Capability</w:t>
        <w:br/>
        <w:t>↓</w:t>
        <w:br/>
        <w:t>Value Exchange</w:t>
        <w:br/>
        <w:t>↓</w:t>
        <w:br/>
        <w:t>Trust</w:t>
        <w:br/>
        <w:t>↓</w:t>
        <w:br/>
        <w:t>Prosperity</w:t>
        <w:br/>
        <w:t>↓</w:t>
        <w:br/>
        <w:t>Continuous Growth</w:t>
      </w:r>
    </w:p>
    <w:p>
      <w:pPr>
        <w:pStyle w:val="Heading2"/>
      </w:pPr>
      <w:r>
        <w:t>Prosperity Principles</w:t>
      </w:r>
    </w:p>
    <w:p>
      <w:pPr>
        <w:pStyle w:val="ListBullet"/>
      </w:pPr>
      <w:r>
        <w:t>Create value before extracting value.</w:t>
      </w:r>
    </w:p>
    <w:p>
      <w:pPr>
        <w:pStyle w:val="ListBullet"/>
      </w:pPr>
      <w:r>
        <w:t>Reward responsible participation.</w:t>
      </w:r>
    </w:p>
    <w:p>
      <w:pPr>
        <w:pStyle w:val="ListBullet"/>
      </w:pPr>
      <w:r>
        <w:t>Promote sustainable prosperity.</w:t>
      </w:r>
    </w:p>
    <w:p>
      <w:pPr>
        <w:pStyle w:val="ListBullet"/>
      </w:pPr>
      <w:r>
        <w:t>Strengthen the ecosystem.</w:t>
      </w:r>
    </w:p>
    <w:p>
      <w:pPr>
        <w:pStyle w:val="ListBullet"/>
      </w:pPr>
      <w:r>
        <w:t>Think long term.</w:t>
      </w:r>
    </w:p>
    <w:p>
      <w:pPr>
        <w:pStyle w:val="ListBullet"/>
      </w:pPr>
      <w:r>
        <w:t>Every exchange honours the Constitution.</w:t>
      </w:r>
    </w:p>
    <w:p>
      <w:pPr>
        <w:pStyle w:val="Heading2"/>
      </w:pPr>
      <w:r>
        <w:t>Chapter Declaration</w:t>
      </w:r>
    </w:p>
    <w:p>
      <w:r>
        <w:t>The Constitutional Value Exchange &amp; Prosperity Framework is adopted as the permanent economic philosophy of 3BOS, ensuring that every interaction contributes to shared prosperity while remaining faithful to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