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 – Living Constitution &amp; Institutional Continuity</w:t>
        <w:br/>
      </w:r>
      <w:r>
        <w:t>Chapter 112 – Constitutional Stewardship Council &amp; Governance Charter</w:t>
      </w:r>
    </w:p>
    <w:p>
      <w:pPr>
        <w:pStyle w:val="Heading1"/>
      </w:pPr>
      <w:r>
        <w:t>Chapter 112 – Constitutional Stewardship Council &amp; Governance Charter</w:t>
      </w:r>
    </w:p>
    <w:p>
      <w:r>
        <w:t>This chapter establishes the permanent constitutional body responsible for safeguarding the identity, integrity and long-term evolution of the Constitution of 3BOS. The Stewardship Council exists to preserve founding principles while enabling disciplined constitutional progress.</w:t>
      </w:r>
    </w:p>
    <w:p>
      <w:pPr>
        <w:pStyle w:val="Heading2"/>
      </w:pPr>
      <w:r>
        <w:t>Purpose</w:t>
      </w:r>
    </w:p>
    <w:p>
      <w:r>
        <w:t>Define the governance charter for the Constitutional Stewardship Council.</w:t>
      </w:r>
    </w:p>
    <w:p>
      <w:pPr>
        <w:pStyle w:val="Heading2"/>
      </w:pPr>
      <w:r>
        <w:t>Council Composition</w:t>
      </w:r>
    </w:p>
    <w:p>
      <w:r>
        <w:t>The Council should include representatives from product, engineering, design, operations, governance and future custodians.</w:t>
      </w:r>
    </w:p>
    <w:p>
      <w:pPr>
        <w:pStyle w:val="Heading2"/>
      </w:pPr>
      <w:r>
        <w:t>Roles &amp; Responsibilities</w:t>
      </w:r>
    </w:p>
    <w:p>
      <w:r>
        <w:t>Safeguard constitutional integrity, review amendments, oversee compliance and preserve institutional continuity.</w:t>
      </w:r>
    </w:p>
    <w:p>
      <w:pPr>
        <w:pStyle w:val="Heading2"/>
      </w:pPr>
      <w:r>
        <w:t>Decision-Making Authority</w:t>
      </w:r>
    </w:p>
    <w:p>
      <w:r>
        <w:t>Major constitutional decisions should follow documented review, evidence and transparent approval processes.</w:t>
      </w:r>
    </w:p>
    <w:p>
      <w:pPr>
        <w:pStyle w:val="Heading2"/>
      </w:pPr>
      <w:r>
        <w:t>Constitutional Review Sessions</w:t>
      </w:r>
    </w:p>
    <w:p>
      <w:r>
        <w:t>Conduct periodic reviews to evaluate relevance, implementation and opportunities for improvement.</w:t>
      </w:r>
    </w:p>
    <w:p>
      <w:pPr>
        <w:pStyle w:val="Heading2"/>
      </w:pPr>
      <w:r>
        <w:t>Conflict Resolution</w:t>
      </w:r>
    </w:p>
    <w:p>
      <w:r>
        <w:t>Resolve constitutional conflicts through documented reasoning, consensus where possible and recorded decisions.</w:t>
      </w:r>
    </w:p>
    <w:p>
      <w:pPr>
        <w:pStyle w:val="Heading2"/>
      </w:pPr>
      <w:r>
        <w:t>Governance Transparency</w:t>
      </w:r>
    </w:p>
    <w:p>
      <w:r>
        <w:t>Maintain public records of constitutional decisions, amendments and stewardship activities where appropriate.</w:t>
      </w:r>
    </w:p>
    <w:p>
      <w:pPr>
        <w:pStyle w:val="Heading2"/>
      </w:pPr>
      <w:r>
        <w:t>Stewardship Succession</w:t>
      </w:r>
    </w:p>
    <w:p>
      <w:r>
        <w:t>Prepare future custodians through mentoring, documentation and structured succession planning.</w:t>
      </w:r>
    </w:p>
    <w:p>
      <w:pPr>
        <w:pStyle w:val="Heading2"/>
      </w:pPr>
      <w:r>
        <w:t>Council Charter</w:t>
      </w:r>
    </w:p>
    <w:p>
      <w:r>
        <w:t>Operate according to fairness, accountability, transparency and the enduring philosophy of Human First. AI Second.</w:t>
      </w:r>
    </w:p>
    <w:p>
      <w:pPr>
        <w:pStyle w:val="Heading2"/>
      </w:pPr>
      <w:r>
        <w:t>Council Governance Flow</w:t>
      </w:r>
    </w:p>
    <w:p>
      <w:r>
        <w:t>Constitution</w:t>
        <w:br/>
        <w:t>↓</w:t>
        <w:br/>
        <w:t>Council Review</w:t>
        <w:br/>
        <w:t>↓</w:t>
        <w:br/>
        <w:t>Evidence</w:t>
        <w:br/>
        <w:t>↓</w:t>
        <w:br/>
        <w:t>Decision</w:t>
        <w:br/>
        <w:t>↓</w:t>
        <w:br/>
        <w:t>Publication</w:t>
        <w:br/>
        <w:t>↓</w:t>
        <w:br/>
        <w:t>Institutional Continuity</w:t>
      </w:r>
    </w:p>
    <w:p>
      <w:pPr>
        <w:pStyle w:val="Heading2"/>
      </w:pPr>
      <w:r>
        <w:t>Council Principles</w:t>
      </w:r>
    </w:p>
    <w:p>
      <w:pPr>
        <w:pStyle w:val="ListBullet"/>
      </w:pPr>
      <w:r>
        <w:t>Protect the Constitution.</w:t>
      </w:r>
    </w:p>
    <w:p>
      <w:pPr>
        <w:pStyle w:val="ListBullet"/>
      </w:pPr>
      <w:r>
        <w:t>Decide with evidence.</w:t>
      </w:r>
    </w:p>
    <w:p>
      <w:pPr>
        <w:pStyle w:val="ListBullet"/>
      </w:pPr>
      <w:r>
        <w:t>Act transparently.</w:t>
      </w:r>
    </w:p>
    <w:p>
      <w:pPr>
        <w:pStyle w:val="ListBullet"/>
      </w:pPr>
      <w:r>
        <w:t>Prepare future custodians.</w:t>
      </w:r>
    </w:p>
    <w:p>
      <w:pPr>
        <w:pStyle w:val="ListBullet"/>
      </w:pPr>
      <w:r>
        <w:t>Preserve institutional trust.</w:t>
      </w:r>
    </w:p>
    <w:p>
      <w:pPr>
        <w:pStyle w:val="ListBullet"/>
      </w:pPr>
      <w:r>
        <w:t>Every council decision honours the Constitution.</w:t>
      </w:r>
    </w:p>
    <w:p>
      <w:pPr>
        <w:pStyle w:val="Heading2"/>
      </w:pPr>
      <w:r>
        <w:t>Chapter Declaration</w:t>
      </w:r>
    </w:p>
    <w:p>
      <w:r>
        <w:t>The Constitutional Stewardship Council &amp; Governance Charter is adopted as the permanent governance authority for the constitutional evolution of 3BOS, ensuring continuity across generations.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