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Volume X – Living Constitution &amp; Institutional Continuity</w:t>
        <w:br/>
      </w:r>
      <w:r>
        <w:t>Chapter 114 – Constitutional Strategic Planning &amp; Roadmap Governance</w:t>
      </w:r>
    </w:p>
    <w:p>
      <w:pPr>
        <w:pStyle w:val="Heading1"/>
      </w:pPr>
      <w:r>
        <w:t>Chapter 114 – Constitutional Strategic Planning &amp; Roadmap Governance</w:t>
      </w:r>
    </w:p>
    <w:p>
      <w:r>
        <w:t>This chapter establishes the constitutional framework for strategic planning and roadmap governance. Every long-term initiative, investment and priority should be aligned with the Constitution of 3Bigha, ensuring that strategy remains human-first, measurable and sustainable.</w:t>
      </w:r>
    </w:p>
    <w:p>
      <w:pPr>
        <w:pStyle w:val="Heading2"/>
      </w:pPr>
      <w:r>
        <w:t>Purpose</w:t>
      </w:r>
    </w:p>
    <w:p>
      <w:r>
        <w:t>Define a permanent constitutional framework for strategic planning and roadmap governance.</w:t>
      </w:r>
    </w:p>
    <w:p>
      <w:pPr>
        <w:pStyle w:val="Heading2"/>
      </w:pPr>
      <w:r>
        <w:t>Constitutional Strategic Planning</w:t>
      </w:r>
    </w:p>
    <w:p>
      <w:r>
        <w:t>Strategic plans should originate from constitutional principles, measurable outcomes and long-term societal value.</w:t>
      </w:r>
    </w:p>
    <w:p>
      <w:pPr>
        <w:pStyle w:val="Heading2"/>
      </w:pPr>
      <w:r>
        <w:t>Roadmap Governance</w:t>
      </w:r>
    </w:p>
    <w:p>
      <w:r>
        <w:t>Every roadmap shall be transparent, prioritised and reviewed against constitutional goals before approval.</w:t>
      </w:r>
    </w:p>
    <w:p>
      <w:pPr>
        <w:pStyle w:val="Heading2"/>
      </w:pPr>
      <w:r>
        <w:t>Strategic Initiative Prioritisation</w:t>
      </w:r>
    </w:p>
    <w:p>
      <w:r>
        <w:t>Initiatives should be evaluated using human value, business impact, feasibility, constitutional alignment and long-term sustainability.</w:t>
      </w:r>
    </w:p>
    <w:p>
      <w:pPr>
        <w:pStyle w:val="Heading2"/>
      </w:pPr>
      <w:r>
        <w:t>Annual Constitutional Planning Cycle</w:t>
      </w:r>
    </w:p>
    <w:p>
      <w:r>
        <w:t>Planning should follow a recurring cycle of assessment, prioritisation, execution, measurement and review.</w:t>
      </w:r>
    </w:p>
    <w:p>
      <w:pPr>
        <w:pStyle w:val="Heading2"/>
      </w:pPr>
      <w:r>
        <w:t>Resource Alignment</w:t>
      </w:r>
    </w:p>
    <w:p>
      <w:r>
        <w:t>Financial, human and technological resources should be allocated according to constitutional priorities.</w:t>
      </w:r>
    </w:p>
    <w:p>
      <w:pPr>
        <w:pStyle w:val="Heading2"/>
      </w:pPr>
      <w:r>
        <w:t>Portfolio Governance</w:t>
      </w:r>
    </w:p>
    <w:p>
      <w:r>
        <w:t>Projects should be managed as a balanced portfolio that supports strategic resilience and sustainable growth.</w:t>
      </w:r>
    </w:p>
    <w:p>
      <w:pPr>
        <w:pStyle w:val="Heading2"/>
      </w:pPr>
      <w:r>
        <w:t>Strategic Review Framework</w:t>
      </w:r>
    </w:p>
    <w:p>
      <w:r>
        <w:t>Periodic reviews should validate assumptions, measure outcomes and adjust strategy using evidence.</w:t>
      </w:r>
    </w:p>
    <w:p>
      <w:pPr>
        <w:pStyle w:val="Heading2"/>
      </w:pPr>
      <w:r>
        <w:t>Constitutional Roadmap Dashboard</w:t>
      </w:r>
    </w:p>
    <w:p>
      <w:r>
        <w:t>Maintain a transparent dashboard showing strategic progress, constitutional alignment and long-term objectives.</w:t>
      </w:r>
    </w:p>
    <w:p>
      <w:pPr>
        <w:pStyle w:val="Heading2"/>
      </w:pPr>
      <w:r>
        <w:t>Strategic Planning Lifecycle</w:t>
      </w:r>
    </w:p>
    <w:p>
      <w:r>
        <w:t>Constitution</w:t>
        <w:br/>
        <w:t>↓</w:t>
        <w:br/>
        <w:t>Vision</w:t>
        <w:br/>
        <w:t>↓</w:t>
        <w:br/>
        <w:t>Strategic Planning</w:t>
        <w:br/>
        <w:t>↓</w:t>
        <w:br/>
        <w:t>Roadmap</w:t>
        <w:br/>
        <w:t>↓</w:t>
        <w:br/>
        <w:t>Execution</w:t>
        <w:br/>
        <w:t>↓</w:t>
        <w:br/>
        <w:t>Measurement</w:t>
        <w:br/>
        <w:t>↓</w:t>
        <w:br/>
        <w:t>Continuous Renewal</w:t>
      </w:r>
    </w:p>
    <w:p>
      <w:pPr>
        <w:pStyle w:val="Heading2"/>
      </w:pPr>
      <w:r>
        <w:t>Strategic Principles</w:t>
      </w:r>
    </w:p>
    <w:p>
      <w:pPr>
        <w:pStyle w:val="ListBullet"/>
      </w:pPr>
      <w:r>
        <w:t>Plan with purpose.</w:t>
      </w:r>
    </w:p>
    <w:p>
      <w:pPr>
        <w:pStyle w:val="ListBullet"/>
      </w:pPr>
      <w:r>
        <w:t>Prioritise human value.</w:t>
      </w:r>
    </w:p>
    <w:p>
      <w:pPr>
        <w:pStyle w:val="ListBullet"/>
      </w:pPr>
      <w:r>
        <w:t>Allocate resources responsibly.</w:t>
      </w:r>
    </w:p>
    <w:p>
      <w:pPr>
        <w:pStyle w:val="ListBullet"/>
      </w:pPr>
      <w:r>
        <w:t>Measure strategic outcomes.</w:t>
      </w:r>
    </w:p>
    <w:p>
      <w:pPr>
        <w:pStyle w:val="ListBullet"/>
      </w:pPr>
      <w:r>
        <w:t>Continuously refine the roadmap.</w:t>
      </w:r>
    </w:p>
    <w:p>
      <w:pPr>
        <w:pStyle w:val="ListBullet"/>
      </w:pPr>
      <w:r>
        <w:t>Every strategic decision honours the Constitution.</w:t>
      </w:r>
    </w:p>
    <w:p>
      <w:pPr>
        <w:pStyle w:val="Heading2"/>
      </w:pPr>
      <w:r>
        <w:t>Chapter Declaration</w:t>
      </w:r>
    </w:p>
    <w:p>
      <w:r>
        <w:t>The Constitutional Strategic Planning &amp; Roadmap Governance framework is adopted as the permanent strategic planning standard of 3BOS, ensuring every future roadmap remains aligned with the enduring philosophy of Human First. AI Second.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