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Volume X – Living Constitution &amp; Institutional Continuity</w:t>
        <w:br/>
      </w:r>
      <w:r>
        <w:t>Chapter 118 – Constitutional Global Foundation &amp; Public Trust Charter</w:t>
      </w:r>
    </w:p>
    <w:p>
      <w:pPr>
        <w:pStyle w:val="Heading1"/>
      </w:pPr>
      <w:r>
        <w:t>Chapter 118 – Constitutional Global Foundation &amp; Public Trust Charter</w:t>
      </w:r>
    </w:p>
    <w:p>
      <w:r>
        <w:t>This chapter establishes a permanent public-interest institution dedicated to preserving the constitutional mission, knowledge and long-term stewardship of the 3Bigha Business Operating System (3BOS). The Foundation exists to ensure that constitutional principles continue to benefit society across generations.</w:t>
      </w:r>
    </w:p>
    <w:p>
      <w:pPr>
        <w:pStyle w:val="Heading2"/>
      </w:pPr>
      <w:r>
        <w:t>Purpose</w:t>
      </w:r>
    </w:p>
    <w:p>
      <w:r>
        <w:t>Create an enduring public-trust institution for constitutional stewardship and societal benefit.</w:t>
      </w:r>
    </w:p>
    <w:p>
      <w:pPr>
        <w:pStyle w:val="Heading2"/>
      </w:pPr>
      <w:r>
        <w:t>The 3BOS Global Foundation</w:t>
      </w:r>
    </w:p>
    <w:p>
      <w:r>
        <w:t>Establish an independent constitutional foundation to preserve the vision, standards and long-term continuity of 3BOS.</w:t>
      </w:r>
    </w:p>
    <w:p>
      <w:pPr>
        <w:pStyle w:val="Heading2"/>
      </w:pPr>
      <w:r>
        <w:t>Public Trust Governance</w:t>
      </w:r>
    </w:p>
    <w:p>
      <w:r>
        <w:t>Operate through transparent governance, ethical oversight and accountable stewardship of constitutional assets.</w:t>
      </w:r>
    </w:p>
    <w:p>
      <w:pPr>
        <w:pStyle w:val="Heading2"/>
      </w:pPr>
      <w:r>
        <w:t>Stewardship of Constitutional Assets</w:t>
      </w:r>
    </w:p>
    <w:p>
      <w:r>
        <w:t>Protect constitutional documents, knowledge repositories, architectural standards and institutional records.</w:t>
      </w:r>
    </w:p>
    <w:p>
      <w:pPr>
        <w:pStyle w:val="Heading2"/>
      </w:pPr>
      <w:r>
        <w:t>Social Impact Initiatives</w:t>
      </w:r>
    </w:p>
    <w:p>
      <w:r>
        <w:t>Support programmes that advance digital inclusion, entrepreneurship, education and responsible technology.</w:t>
      </w:r>
    </w:p>
    <w:p>
      <w:pPr>
        <w:pStyle w:val="Heading2"/>
      </w:pPr>
      <w:r>
        <w:t>Open Knowledge Commitments</w:t>
      </w:r>
    </w:p>
    <w:p>
      <w:r>
        <w:t>Publish constitutional knowledge and selected educational resources for the benefit of the wider community where appropriate.</w:t>
      </w:r>
    </w:p>
    <w:p>
      <w:pPr>
        <w:pStyle w:val="Heading2"/>
      </w:pPr>
      <w:r>
        <w:t>Philanthropic Collaboration</w:t>
      </w:r>
    </w:p>
    <w:p>
      <w:r>
        <w:t>Encourage partnerships with educational institutions, nonprofits, governments and industry to advance the constitutional mission.</w:t>
      </w:r>
    </w:p>
    <w:p>
      <w:pPr>
        <w:pStyle w:val="Heading2"/>
      </w:pPr>
      <w:r>
        <w:t>Public Accountability</w:t>
      </w:r>
    </w:p>
    <w:p>
      <w:r>
        <w:t>Report stewardship activities, impact and governance transparently to maintain long-term public trust.</w:t>
      </w:r>
    </w:p>
    <w:p>
      <w:pPr>
        <w:pStyle w:val="Heading2"/>
      </w:pPr>
      <w:r>
        <w:t>Foundation Stewardship Lifecycle</w:t>
      </w:r>
    </w:p>
    <w:p>
      <w:r>
        <w:t>Constitution</w:t>
        <w:br/>
        <w:t>↓</w:t>
        <w:br/>
        <w:t>Foundation</w:t>
        <w:br/>
        <w:t>↓</w:t>
        <w:br/>
        <w:t>Stewardship</w:t>
        <w:br/>
        <w:t>↓</w:t>
        <w:br/>
        <w:t>Public Benefit</w:t>
        <w:br/>
        <w:t>↓</w:t>
        <w:br/>
        <w:t>Transparency</w:t>
        <w:br/>
        <w:t>↓</w:t>
        <w:br/>
        <w:t>Generational Continuity</w:t>
      </w:r>
    </w:p>
    <w:p>
      <w:pPr>
        <w:pStyle w:val="Heading2"/>
      </w:pPr>
      <w:r>
        <w:t>Foundation Principles</w:t>
      </w:r>
    </w:p>
    <w:p>
      <w:pPr>
        <w:pStyle w:val="ListBullet"/>
      </w:pPr>
      <w:r>
        <w:t>Serve the public interest.</w:t>
      </w:r>
    </w:p>
    <w:p>
      <w:pPr>
        <w:pStyle w:val="ListBullet"/>
      </w:pPr>
      <w:r>
        <w:t>Protect constitutional assets.</w:t>
      </w:r>
    </w:p>
    <w:p>
      <w:pPr>
        <w:pStyle w:val="ListBullet"/>
      </w:pPr>
      <w:r>
        <w:t>Act transparently.</w:t>
      </w:r>
    </w:p>
    <w:p>
      <w:pPr>
        <w:pStyle w:val="ListBullet"/>
      </w:pPr>
      <w:r>
        <w:t>Encourage responsible collaboration.</w:t>
      </w:r>
    </w:p>
    <w:p>
      <w:pPr>
        <w:pStyle w:val="ListBullet"/>
      </w:pPr>
      <w:r>
        <w:t>Preserve trust for future generations.</w:t>
      </w:r>
    </w:p>
    <w:p>
      <w:pPr>
        <w:pStyle w:val="ListBullet"/>
      </w:pPr>
      <w:r>
        <w:t>Every action honours the Constitution.</w:t>
      </w:r>
    </w:p>
    <w:p>
      <w:pPr>
        <w:pStyle w:val="Heading2"/>
      </w:pPr>
      <w:r>
        <w:t>Chapter Declaration</w:t>
      </w:r>
    </w:p>
    <w:p>
      <w:r>
        <w:t>The Constitutional Global Foundation &amp; Public Trust Charter is adopted as the permanent public stewardship framework of 3BOS, ensuring that its constitutional mission remains protected, trusted and beneficial for generations to come.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