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119 – Constitutional Succession &amp; Generational Leadership Framework</w:t>
      </w:r>
    </w:p>
    <w:p>
      <w:pPr>
        <w:pStyle w:val="Heading1"/>
      </w:pPr>
      <w:r>
        <w:t>Chapter 119 – Constitutional Succession &amp; Generational Leadership Framework</w:t>
      </w:r>
    </w:p>
    <w:p>
      <w:r>
        <w:t>Institutions endure when leadership is intentionally prepared, responsibly transferred and constitutionally governed. This chapter establishes the framework for preserving the leadership, stewardship and constitutional identity of 3BOS across generations.</w:t>
      </w:r>
    </w:p>
    <w:p>
      <w:pPr>
        <w:pStyle w:val="Heading2"/>
      </w:pPr>
      <w:r>
        <w:t>Purpose</w:t>
      </w:r>
    </w:p>
    <w:p>
      <w:r>
        <w:t>Define a permanent framework for constitutional leadership succession.</w:t>
      </w:r>
    </w:p>
    <w:p>
      <w:pPr>
        <w:pStyle w:val="Heading2"/>
      </w:pPr>
      <w:r>
        <w:t>Founder's Succession Principles</w:t>
      </w:r>
    </w:p>
    <w:p>
      <w:r>
        <w:t>The founding vision should be preserved through documented intent, governance and institutional stewardship rather than dependence on any one individual.</w:t>
      </w:r>
    </w:p>
    <w:p>
      <w:pPr>
        <w:pStyle w:val="Heading2"/>
      </w:pPr>
      <w:r>
        <w:t>Generational Leadership Transition</w:t>
      </w:r>
    </w:p>
    <w:p>
      <w:r>
        <w:t>Leadership transitions should be planned, transparent and guided by constitutional principles.</w:t>
      </w:r>
    </w:p>
    <w:p>
      <w:pPr>
        <w:pStyle w:val="Heading2"/>
      </w:pPr>
      <w:r>
        <w:t>Leadership Continuity</w:t>
      </w:r>
    </w:p>
    <w:p>
      <w:r>
        <w:t>Critical responsibilities, knowledge and decision authority should be transferred in an orderly manner.</w:t>
      </w:r>
    </w:p>
    <w:p>
      <w:pPr>
        <w:pStyle w:val="Heading2"/>
      </w:pPr>
      <w:r>
        <w:t>Constitutional Mentorship</w:t>
      </w:r>
    </w:p>
    <w:p>
      <w:r>
        <w:t>Future leaders should be prepared through structured mentoring, education and practical experience.</w:t>
      </w:r>
    </w:p>
    <w:p>
      <w:pPr>
        <w:pStyle w:val="Heading2"/>
      </w:pPr>
      <w:r>
        <w:t>Institutional Succession Planning</w:t>
      </w:r>
    </w:p>
    <w:p>
      <w:r>
        <w:t>Succession plans should identify future custodians, readiness milestones and continuity safeguards.</w:t>
      </w:r>
    </w:p>
    <w:p>
      <w:pPr>
        <w:pStyle w:val="Heading2"/>
      </w:pPr>
      <w:r>
        <w:t>Stewardship Inheritance</w:t>
      </w:r>
    </w:p>
    <w:p>
      <w:r>
        <w:t>Every new leader inherits responsibility to strengthen, not weaken, the constitutional foundation.</w:t>
      </w:r>
    </w:p>
    <w:p>
      <w:pPr>
        <w:pStyle w:val="Heading2"/>
      </w:pPr>
      <w:r>
        <w:t>Leadership Ethics</w:t>
      </w:r>
    </w:p>
    <w:p>
      <w:r>
        <w:t>Leaders shall act with integrity, humility, accountability and commitment to Human First. AI Second.</w:t>
      </w:r>
    </w:p>
    <w:p>
      <w:pPr>
        <w:pStyle w:val="Heading2"/>
      </w:pPr>
      <w:r>
        <w:t>Leadership Succession Lifecycle</w:t>
      </w:r>
    </w:p>
    <w:p>
      <w:r>
        <w:t>Vision</w:t>
        <w:br/>
        <w:t>↓</w:t>
        <w:br/>
        <w:t>Mentorship</w:t>
        <w:br/>
        <w:t>↓</w:t>
        <w:br/>
        <w:t>Preparation</w:t>
        <w:br/>
        <w:t>↓</w:t>
        <w:br/>
        <w:t>Transition</w:t>
        <w:br/>
        <w:t>↓</w:t>
        <w:br/>
        <w:t>Stewardship</w:t>
        <w:br/>
        <w:t>↓</w:t>
        <w:br/>
        <w:t>Generational Continuity</w:t>
      </w:r>
    </w:p>
    <w:p>
      <w:pPr>
        <w:pStyle w:val="Heading2"/>
      </w:pPr>
      <w:r>
        <w:t>Leadership Principles</w:t>
      </w:r>
    </w:p>
    <w:p>
      <w:pPr>
        <w:pStyle w:val="ListBullet"/>
      </w:pPr>
      <w:r>
        <w:t>Prepare successors early.</w:t>
      </w:r>
    </w:p>
    <w:p>
      <w:pPr>
        <w:pStyle w:val="ListBullet"/>
      </w:pPr>
      <w:r>
        <w:t>Preserve constitutional intent.</w:t>
      </w:r>
    </w:p>
    <w:p>
      <w:pPr>
        <w:pStyle w:val="ListBullet"/>
      </w:pPr>
      <w:r>
        <w:t>Lead with integrity.</w:t>
      </w:r>
    </w:p>
    <w:p>
      <w:pPr>
        <w:pStyle w:val="ListBullet"/>
      </w:pPr>
      <w:r>
        <w:t>Transfer knowledge responsibly.</w:t>
      </w:r>
    </w:p>
    <w:p>
      <w:pPr>
        <w:pStyle w:val="ListBullet"/>
      </w:pPr>
      <w:r>
        <w:t>Strengthen the institution for future generations.</w:t>
      </w:r>
    </w:p>
    <w:p>
      <w:pPr>
        <w:pStyle w:val="ListBullet"/>
      </w:pPr>
      <w:r>
        <w:t>Every leadership decision honours the Constitution.</w:t>
      </w:r>
    </w:p>
    <w:p>
      <w:pPr>
        <w:pStyle w:val="Heading2"/>
      </w:pPr>
      <w:r>
        <w:t>Chapter Declaration</w:t>
      </w:r>
    </w:p>
    <w:p>
      <w:r>
        <w:t>The Constitutional Succession &amp; Generational Leadership Framework is adopted as the permanent leadership continuity standard of 3BOS, ensuring that constitutional stewardship endures across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