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Part V — Human Identity Runtime Architecture</w: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Subpart V.6 — Capability Runtime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25" style="width:0;height:1.5pt" o:hralign="center" o:hrstd="t" o:hr="t" fillcolor="#a0a0a0" stroked="f"/>
        </w:pict>
      </w:r>
    </w:p>
    <w:p w:rsidR="00530322" w:rsidRPr="00530322" w:rsidRDefault="00530322" w:rsidP="005303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0322">
        <w:rPr>
          <w:rFonts w:ascii="Times New Roman" w:eastAsia="Times New Roman" w:hAnsi="Times New Roman" w:cs="Times New Roman"/>
          <w:b/>
          <w:bCs/>
          <w:sz w:val="36"/>
          <w:szCs w:val="36"/>
          <w:lang w:eastAsia="en-IN"/>
        </w:rPr>
        <w:t>Purpose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previous subpart established the constitutional operational environment of Runtime.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Every Human operates inside a Workspace.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Yet a Workspace alone performs no work.</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Workspace merely provides constitutional context.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execution requires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authority does not originate from identity.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does not originate from organisations.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does not originate from subscriptions.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does not originate from software roles.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originates from Capabilities.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introduction of Capability Runtime therefore represents the moment at which constitutional understanding becomes executable power.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must remain explicit throughout the architecture.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 answers: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Who exists?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 answers: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Where does execution occur?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answers: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What may constitutionally happen?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The Runtime Architecture deliberately separates these three questions because combining them produces systems in which permissions become permanently attached to users, organisational hierarchies determine software behaviour, and business growth becomes inseparable from constitutional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Constitution rejects all three.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remain independent.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determines when they become active.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26"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 Why Capabilities Exist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Throughout software history, authority has been represented through increasingly inadequate abstractions.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User Types.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Groups.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Departments.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Permissions.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Access Levels.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Roles.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Subscription Plans.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Administrative Flags.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Initially these mechanisms appear sufficient.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As systems mature they inevitably fail.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Consider a structural engineer.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engineer may simultaneously be: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Founder.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Employer.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Employee.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Consultant.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Property Owner.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Vendor.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Mentor.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Customer.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Investor.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Trainer.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 single role adequately describes constitutional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Even combinations of roles eventually become insufficient.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Human Identity Architecture therefore abandons role-centric execution.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becomes the constitutional unit of executable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describe what may be performed.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who somebody is.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where somebody works.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what subscription they purchased.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Simply what constitutional authority currently exists.</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27"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2. Capability Is Independent of Identity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One of the most important principles established earlier is that Identity never equals Permission.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operationalises this distinction.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Human Identity remains constitutionally constant.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continually evolve.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An architect remains an architect.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Yet constitutional authority changes.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Employment changes.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Projects change.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 changes.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Professional verification changes.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maturity changes.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Government regulations change.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Human remains identical.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changes.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Separating identity from authority therefore becomes one of the defining architectural achievements of Runtime.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 persists.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activates.</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28"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3. Capability Is Independent of Workspace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also remain independent of Workspaces.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Procurement Capability exists constitutionally.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Whether that capability becomes executable depends upon Workspace Runtime.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Suppose Procurement exists.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one Workspace: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another: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Unavailable.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another: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another: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Suspended.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The Capability itself has not changed.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Its Runtime interpretation has.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separation dramatically reduces architectural duplication.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definitions remain universal.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activation becomes contextual.</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29"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4. Capability Runtime Activates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Persistence stores Capability.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activates Capability.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Activation determines constitutional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Activation never changes Capability definitions.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Instead it evaluates constitutional circumstances.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Relationships.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Trust.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maturity.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Verification.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Operational constraints.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Only after these constitutional questions have been resolved does Capability become executable.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therefore consume activated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They never activate authority themselves.</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5. Capability Resolution Is Declarative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Many software systems embed authority inside procedural logic.</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If the user possesses Role X...</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If Plan </w:t>
      </w:r>
      <w:proofErr w:type="gramStart"/>
      <w:r w:rsidRPr="00530322">
        <w:rPr>
          <w:rFonts w:ascii="Times New Roman" w:eastAsia="Times New Roman" w:hAnsi="Times New Roman" w:cs="Times New Roman"/>
          <w:sz w:val="24"/>
          <w:szCs w:val="24"/>
          <w:lang w:eastAsia="en-IN"/>
        </w:rPr>
        <w:t>equals</w:t>
      </w:r>
      <w:proofErr w:type="gramEnd"/>
      <w:r w:rsidRPr="00530322">
        <w:rPr>
          <w:rFonts w:ascii="Times New Roman" w:eastAsia="Times New Roman" w:hAnsi="Times New Roman" w:cs="Times New Roman"/>
          <w:sz w:val="24"/>
          <w:szCs w:val="24"/>
          <w:lang w:eastAsia="en-IN"/>
        </w:rPr>
        <w:t xml:space="preserve"> Premium...</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If Department </w:t>
      </w:r>
      <w:proofErr w:type="gramStart"/>
      <w:r w:rsidRPr="00530322">
        <w:rPr>
          <w:rFonts w:ascii="Times New Roman" w:eastAsia="Times New Roman" w:hAnsi="Times New Roman" w:cs="Times New Roman"/>
          <w:sz w:val="24"/>
          <w:szCs w:val="24"/>
          <w:lang w:eastAsia="en-IN"/>
        </w:rPr>
        <w:t>equals</w:t>
      </w:r>
      <w:proofErr w:type="gramEnd"/>
      <w:r w:rsidRPr="00530322">
        <w:rPr>
          <w:rFonts w:ascii="Times New Roman" w:eastAsia="Times New Roman" w:hAnsi="Times New Roman" w:cs="Times New Roman"/>
          <w:sz w:val="24"/>
          <w:szCs w:val="24"/>
          <w:lang w:eastAsia="en-IN"/>
        </w:rPr>
        <w:t xml:space="preserve"> Procurement...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If Flag </w:t>
      </w:r>
      <w:proofErr w:type="gramStart"/>
      <w:r w:rsidRPr="00530322">
        <w:rPr>
          <w:rFonts w:ascii="Times New Roman" w:eastAsia="Times New Roman" w:hAnsi="Times New Roman" w:cs="Times New Roman"/>
          <w:sz w:val="24"/>
          <w:szCs w:val="24"/>
          <w:lang w:eastAsia="en-IN"/>
        </w:rPr>
        <w:t>equals</w:t>
      </w:r>
      <w:proofErr w:type="gramEnd"/>
      <w:r w:rsidRPr="00530322">
        <w:rPr>
          <w:rFonts w:ascii="Times New Roman" w:eastAsia="Times New Roman" w:hAnsi="Times New Roman" w:cs="Times New Roman"/>
          <w:sz w:val="24"/>
          <w:szCs w:val="24"/>
          <w:lang w:eastAsia="en-IN"/>
        </w:rPr>
        <w:t xml:space="preserve"> Administrator...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rejects procedural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become declarative constitutional objects.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interprets them.</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provides remarkable engineering advantages.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logic becomes dramatically smaller.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 becomes explainable.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Testing becomes deterministic.</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Migration becomes safer.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Future capabilities become additive rather than disruptive.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operating system therefore evolves constitutionally rather than procedurally.</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1"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6. Capability Graph</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rarely exist independently.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Approving Procurement may require: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Review Procurement.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Viewing Budgets.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Understanding Commercial Limits.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Verifying Suppliers.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Managing Contracts.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These constitutional relationships form a Capability Graph.</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traverses this graph during activation.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need not understand capability dependency.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already has.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Capability Graph therefore becomes another constitutional registry consumed by Runtime rather than recreated throughout business code.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2"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7. Capability Scope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Every capability exists within constitutional scope.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Personal.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Organisation.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Project.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Marketplace.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Government.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Community.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National.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therefore determines not merely whether a capability exists but where constitutional authority begins and ends.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Scope prevents accidental authority escalation.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Human authorised to approve procurement within one Workspace gains no automatic authority elsewhere.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therefore remains contextual by constitutional design.</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3"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lastRenderedPageBreak/>
        <w:t>8. Capability Delegation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Modern organisations continuously delegate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 rarely modifies identity.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modifies executable capability.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therefore treats delegation as temporary constitutional activation.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 authority possesses: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Source.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Target.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Purpose.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Validity.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Evidence.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Revocation.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Expiration.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 therefore becomes first-class constitutional behaviour rather than procedural exception handling.</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4"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9. Capability Lifecycle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evolve continuously.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Created.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Granted.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Activated.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Suspended.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Restricted.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Restored.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Retired.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Persistence records lifecycle.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interprets lifecycle.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simply consume executable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separation allows constitutional governance without increasing business complexity.</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5"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10. Capability and Growth</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One of the architectural corrections introduced earlier separated Commercial Growth from constitutional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reinforces this principle.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Growth Plans never create constitutional capability.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Growth Plans influence capability activation.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prevents commercial subscriptions from becoming permission systems.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Enterprise Growth may activate advanced constitutional capabilities.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Free Growth may limit commercial services.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Neither changes Human Identity.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Neither changes constitutional Capability definitions.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follows Human Identity.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Growth influences execution.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never defines constitutional authority.</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6"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11. Capability Trust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Trust and Capability frequently appear similar.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They are fundamentally different.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Capability answers: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"What may constitutionally happen?"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Trust answers: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"With what confidence should constitutional authority be exercised?"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therefore references Trust without becoming Trust.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Authority remains constitutional.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Confidence remains operational.</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Separating these concerns greatly improves </w:t>
      </w:r>
      <w:proofErr w:type="spellStart"/>
      <w:r w:rsidRPr="00530322">
        <w:rPr>
          <w:rFonts w:ascii="Times New Roman" w:eastAsia="Times New Roman" w:hAnsi="Times New Roman" w:cs="Times New Roman"/>
          <w:sz w:val="24"/>
          <w:szCs w:val="24"/>
          <w:lang w:eastAsia="en-IN"/>
        </w:rPr>
        <w:t>explainability</w:t>
      </w:r>
      <w:proofErr w:type="spellEnd"/>
      <w:r w:rsidRPr="00530322">
        <w:rPr>
          <w:rFonts w:ascii="Times New Roman" w:eastAsia="Times New Roman" w:hAnsi="Times New Roman" w:cs="Times New Roman"/>
          <w:sz w:val="24"/>
          <w:szCs w:val="24"/>
          <w:lang w:eastAsia="en-IN"/>
        </w:rPr>
        <w:t>.</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7"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12. Capability AI</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Artificial Intelligence must never invent capability.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AI receives activated capability from Runtime.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0322">
        <w:rPr>
          <w:rFonts w:ascii="Times New Roman" w:eastAsia="Times New Roman" w:hAnsi="Times New Roman" w:cs="Times New Roman"/>
          <w:sz w:val="24"/>
          <w:szCs w:val="24"/>
          <w:lang w:eastAsia="en-IN"/>
        </w:rPr>
        <w:t>Consequently</w:t>
      </w:r>
      <w:proofErr w:type="gramEnd"/>
      <w:r w:rsidRPr="00530322">
        <w:rPr>
          <w:rFonts w:ascii="Times New Roman" w:eastAsia="Times New Roman" w:hAnsi="Times New Roman" w:cs="Times New Roman"/>
          <w:sz w:val="24"/>
          <w:szCs w:val="24"/>
          <w:lang w:eastAsia="en-IN"/>
        </w:rPr>
        <w:t xml:space="preserve"> AI understands: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Available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Unavailable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Restricted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 boundaries.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assistant therefore remains constitutionally constrained.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Human oversight remains preserved.</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30322">
        <w:rPr>
          <w:rFonts w:ascii="Times New Roman" w:eastAsia="Times New Roman" w:hAnsi="Times New Roman" w:cs="Times New Roman"/>
          <w:sz w:val="24"/>
          <w:szCs w:val="24"/>
          <w:lang w:eastAsia="en-IN"/>
        </w:rPr>
        <w:t>Explainability</w:t>
      </w:r>
      <w:proofErr w:type="spellEnd"/>
      <w:r w:rsidRPr="00530322">
        <w:rPr>
          <w:rFonts w:ascii="Times New Roman" w:eastAsia="Times New Roman" w:hAnsi="Times New Roman" w:cs="Times New Roman"/>
          <w:sz w:val="24"/>
          <w:szCs w:val="24"/>
          <w:lang w:eastAsia="en-IN"/>
        </w:rPr>
        <w:t xml:space="preserve"> remains possible.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8"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13. Capability Navigation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Traditional applications expose menus.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exposes actions.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reflects the Human-First philosophy of 3BOS.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Users should never need to understand module architecture.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Instead Runtime generates executable actions directly from activated capability.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operating system therefore presents: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Create RFQ.</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Publish Property.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Approve Budget.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Hire Contractor.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Manage Fleet.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Verify Supplier.</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Review Dispatch.</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because developers created menus,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but because Runtime activated constitutional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Navigation therefore becomes another consequence of Capability Runtime.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39"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14. Repository Mapping</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present repository already contains important constitutional foundations.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Registry definitions exist.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Growth compatibility influences execution.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 compatibility establishes operational context.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 compatibility establishes constitutional participation.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Current business modules nevertheless continue performing portions of capability interpretation independently.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The constitutional migration therefore focuses upon consolidation.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activation moves into Runtime.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consume Runtime.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Registry remains authoritative.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Compatibility adapters preserve production.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Eventually every business workflow receives executable authority through one constitutional mechanism.</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40"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15. Future Capability Evolution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has intentionally been designed without dependence upon present business domains.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Future constitutional capabilities may include: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Digital Infrastructure Governance.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Autonomous AI Supervision.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National Marketplace Arbitration.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Carbon Compliance.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Public Procurement Oversight.</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Construction Safety Certification.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Agricultural Intelligence.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Urban Planning Collaboration.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Disaster Response Coordination.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None require redesign.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They become new constitutional capabilities interpreted through the existing Runtime Architecture.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stability demonstrates the long-term extensibility of Capability Runtime.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41" style="width:0;height:1.5pt" o:hralign="center" o:hrstd="t" o:hr="t" fillcolor="#a0a0a0" stroked="f"/>
        </w:pict>
      </w:r>
    </w:p>
    <w:p w:rsidR="00530322" w:rsidRPr="00530322" w:rsidRDefault="00530322" w:rsidP="00530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lastRenderedPageBreak/>
        <w:t>16. Closing Declaration</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Human Identity established constitutional existence.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 Runtime established constitutional operating environments.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now establishes constitutional authority.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execution therefore understands not merely who the human is,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nor merely where the human operates,</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but what the human may constitutionally perform.</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Authority, however, remains incomplete without behavioural governance.</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define possibility.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Policies define legitimacy.</w: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next subpart therefore introduces the constitutional system through which every capability becomes governed, constrained, explainable and legally accountable.</w:t>
      </w:r>
    </w:p>
    <w:p w:rsidR="00530322" w:rsidRPr="00530322" w:rsidRDefault="00530322" w:rsidP="00530322">
      <w:pPr>
        <w:spacing w:after="0"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pict>
          <v:rect id="_x0000_i1042" style="width:0;height:1.5pt" o:hralign="center" o:hrstd="t" o:hr="t" fillcolor="#a0a0a0" stroked="f"/>
        </w:pict>
      </w:r>
    </w:p>
    <w:p w:rsidR="00530322" w:rsidRPr="00530322" w:rsidRDefault="00530322" w:rsidP="00530322">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Continues with Part V — Subpart V.7 — Policy Runtime.</w:t>
      </w:r>
    </w:p>
    <w:p w:rsidR="00E248ED" w:rsidRDefault="00E248ED">
      <w:bookmarkStart w:id="0" w:name="_GoBack"/>
      <w:bookmarkEnd w:id="0"/>
    </w:p>
    <w:sectPr w:rsidR="00E24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BC5"/>
    <w:rsid w:val="00530322"/>
    <w:rsid w:val="00544BC5"/>
    <w:rsid w:val="00E24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013608-50E8-4D39-A4C8-1806D544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03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303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3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3032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303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03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38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1631</Words>
  <Characters>9298</Characters>
  <Application>Microsoft Office Word</Application>
  <DocSecurity>0</DocSecurity>
  <Lines>77</Lines>
  <Paragraphs>21</Paragraphs>
  <ScaleCrop>false</ScaleCrop>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2026-07-13T12:11:00Z</dcterms:created>
  <dcterms:modified xsi:type="dcterms:W3CDTF">2026-07-13T12:12:00Z</dcterms:modified>
</cp:coreProperties>
</file>