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IV.3 — Workspace Registry Architecture</w:t>
      </w:r>
    </w:p>
    <w:p>
      <w:pPr>
        <w:pStyle w:val="Heading1"/>
      </w:pPr>
      <w:r>
        <w:t>Why a Workspace Is Not an Organisation</w:t>
      </w:r>
    </w:p>
    <w:p>
      <w:r>
        <w:t>A workspace is a constitutional collaboration environment rather than a legal entity. Companies, departments and projects may all be represented through workspaces without defining them.</w:t>
      </w:r>
    </w:p>
    <w:p>
      <w:r>
        <w:t>In 3BOS the human identity remains primary. Workspaces exist only to enable collaboration among identities around a shared purpose.</w:t>
      </w:r>
    </w:p>
    <w:p>
      <w:r>
        <w:t>Separating workspaces from organisations allows one identity to participate in many contexts without fragmentation.</w:t>
      </w:r>
    </w:p>
    <w:p>
      <w:pPr>
        <w:pStyle w:val="Heading1"/>
      </w:pPr>
      <w:r>
        <w:t>Constitutional Definition</w:t>
      </w:r>
    </w:p>
    <w:p>
      <w:r>
        <w:t>A workspace is a governed environment in which identities collaborate, capabilities are exercised and business outcomes emerge.</w:t>
      </w:r>
    </w:p>
    <w:p>
      <w:r>
        <w:t>A workspace references identities through explicit membership relationships. It never owns a person.</w:t>
      </w:r>
    </w:p>
    <w:p>
      <w:r>
        <w:t>Every workspace has a constitutional purpose, stewardship model and governance policy.</w:t>
      </w:r>
    </w:p>
    <w:p>
      <w:pPr>
        <w:pStyle w:val="Heading1"/>
      </w:pPr>
      <w:r>
        <w:t>Workspace Lifecycle</w:t>
      </w:r>
    </w:p>
    <w:p>
      <w:r>
        <w:t>Creation, Activation, Growth, Federation, Dormancy and Archival form the canonical lifecycle.</w:t>
      </w:r>
    </w:p>
    <w:p>
      <w:r>
        <w:t>Each transition is auditable and preserves historical continuity.</w:t>
      </w:r>
    </w:p>
    <w:p>
      <w:pPr>
        <w:pStyle w:val="Heading1"/>
      </w:pPr>
      <w:r>
        <w:t>Membership Model</w:t>
      </w:r>
    </w:p>
    <w:p>
      <w:r>
        <w:t>Membership is contextual rather than permanent.</w:t>
      </w:r>
    </w:p>
    <w:p>
      <w:r>
        <w:t>Delegation grants authority without transferring constitutional ownership.</w:t>
      </w:r>
    </w:p>
    <w:p>
      <w:r>
        <w:t>Leaving a workspace changes participation, not identity.</w:t>
      </w:r>
    </w:p>
    <w:p>
      <w:pPr>
        <w:pStyle w:val="Heading1"/>
      </w:pPr>
      <w:r>
        <w:t>Workspace Graph</w:t>
      </w:r>
    </w:p>
    <w:p>
      <w:r>
        <w:t>The Workspace Registry forms a graph of collaboration rather than a hierarchy.</w:t>
      </w:r>
    </w:p>
    <w:p>
      <w:r>
        <w:t>Edges represent membership, stewardship, delegation and partnership.</w:t>
      </w:r>
    </w:p>
    <w:p>
      <w:pPr>
        <w:pStyle w:val="Heading1"/>
      </w:pPr>
      <w:r>
        <w:t>Illustrative Registry Tables</w:t>
      </w:r>
    </w:p>
    <w:p>
      <w:r>
        <w:t>• workspace_registry</w:t>
      </w:r>
    </w:p>
    <w:p>
      <w:r>
        <w:t>• workspace_membership</w:t>
      </w:r>
    </w:p>
    <w:p>
      <w:r>
        <w:t>• workspace_policies</w:t>
      </w:r>
    </w:p>
    <w:p>
      <w:r>
        <w:t>• workspace_delegations</w:t>
      </w:r>
    </w:p>
    <w:p>
      <w:r>
        <w:t>• workspace_relationships</w:t>
      </w:r>
    </w:p>
    <w:p>
      <w:r>
        <w:t>• workspace_history</w:t>
      </w:r>
    </w:p>
    <w:p>
      <w:r>
        <w:t>• workspace_capability_links</w:t>
      </w:r>
    </w:p>
    <w:p>
      <w:pPr>
        <w:pStyle w:val="Heading1"/>
      </w:pPr>
      <w:r>
        <w:t>Reference Engineering Notes</w:t>
      </w:r>
    </w:p>
    <w:p>
      <w:r>
        <w:t>Engineering Note 1: Keep the Workspace Registry as the canonical collaboration layer above the Human Identity Registry. Business modules consume workspace context rather than redefining it.</w:t>
      </w:r>
    </w:p>
    <w:p>
      <w:r>
        <w:t>Engineering Note 2: Keep the Workspace Registry as the canonical collaboration layer above the Human Identity Registry. Business modules consume workspace context rather than redefining it.</w:t>
      </w:r>
    </w:p>
    <w:p>
      <w:r>
        <w:t>Engineering Note 3: Keep the Workspace Registry as the canonical collaboration layer above the Human Identity Registry. Business modules consume workspace context rather than redefining it.</w:t>
      </w:r>
    </w:p>
    <w:p>
      <w:r>
        <w:t>Engineering Note 4: Keep the Workspace Registry as the canonical collaboration layer above the Human Identity Registry. Business modules consume workspace context rather than redefining it.</w:t>
      </w:r>
    </w:p>
    <w:p>
      <w:r>
        <w:t>Engineering Note 5: Keep the Workspace Registry as the canonical collaboration layer above the Human Identity Registry. Business modules consume workspace context rather than redefining it.</w:t>
      </w:r>
    </w:p>
    <w:p>
      <w:r>
        <w:t>Engineering Note 6: Keep the Workspace Registry as the canonical collaboration layer above the Human Identity Registry. Business modules consume workspace context rather than redefining it.</w:t>
      </w:r>
    </w:p>
    <w:p>
      <w:r>
        <w:t>Engineering Note 7: Keep the Workspace Registry as the canonical collaboration layer above the Human Identity Registry. Business modules consume workspace context rather than redefining it.</w:t>
      </w:r>
    </w:p>
    <w:p>
      <w:r>
        <w:t>Engineering Note 8: Keep the Workspace Registry as the canonical collaboration layer above the Human Identity Registry. Business modules consume workspace context rather than redefining it.</w:t>
      </w:r>
    </w:p>
    <w:p>
      <w:r>
        <w:t>Engineering Note 9: Keep the Workspace Registry as the canonical collaboration layer above the Human Identity Registry. Business modules consume workspace context rather than redefining it.</w:t>
      </w:r>
    </w:p>
    <w:p>
      <w:r>
        <w:t>Engineering Note 10: Keep the Workspace Registry as the canonical collaboration layer above the Human Identity Registry. Business modules consume workspace context rather than redefining it.</w:t>
      </w:r>
    </w:p>
    <w:p>
      <w:r>
        <w:t>Engineering Note 11: Keep the Workspace Registry as the canonical collaboration layer above the Human Identity Registry. Business modules consume workspace context rather than redefining it.</w:t>
      </w:r>
    </w:p>
    <w:p>
      <w:r>
        <w:t>Engineering Note 12: Keep the Workspace Registry as the canonical collaboration layer above the Human Identity Registry. Business modules consume workspace context rather than redefining it.</w:t>
      </w:r>
    </w:p>
    <w:p>
      <w:r>
        <w:t>Engineering Note 13: Keep the Workspace Registry as the canonical collaboration layer above the Human Identity Registry. Business modules consume workspace context rather than redefining it.</w:t>
      </w:r>
    </w:p>
    <w:p>
      <w:r>
        <w:t>Engineering Note 14: Keep the Workspace Registry as the canonical collaboration layer above the Human Identity Registry. Business modules consume workspace context rather than redefining it.</w:t>
      </w:r>
    </w:p>
    <w:p>
      <w:r>
        <w:t>Engineering Note 15: Keep the Workspace Registry as the canonical collaboration layer above the Human Identity Registry. Business modules consume workspace context rather than redefining it.</w:t>
      </w:r>
    </w:p>
    <w:p>
      <w:r>
        <w:t>Engineering Note 16: Keep the Workspace Registry as the canonical collaboration layer above the Human Identity Registry. Business modules consume workspace context rather than redefining it.</w:t>
      </w:r>
    </w:p>
    <w:p>
      <w:r>
        <w:t>Engineering Note 17: Keep the Workspace Registry as the canonical collaboration layer above the Human Identity Registry. Business modules consume workspace context rather than redefining it.</w:t>
      </w:r>
    </w:p>
    <w:p>
      <w:r>
        <w:t>Engineering Note 18: Keep the Workspace Registry as the canonical collaboration layer above the Human Identity Registry. Business modules consume workspace context rather than redefining it.</w:t>
      </w:r>
    </w:p>
    <w:p>
      <w:r>
        <w:t>Engineering Note 19: Keep the Workspace Registry as the canonical collaboration layer above the Human Identity Registry. Business modules consume workspace context rather than redefining it.</w:t>
      </w:r>
    </w:p>
    <w:p>
      <w:r>
        <w:t>Engineering Note 20: Keep the Workspace Registry as the canonical collaboration layer above the Human Identity Registry. Business modules consume workspace context rather than redefining it.</w:t>
      </w:r>
    </w:p>
    <w:p>
      <w:r>
        <w:t>Engineering Note 21: Keep the Workspace Registry as the canonical collaboration layer above the Human Identity Registry. Business modules consume workspace context rather than redefining it.</w:t>
      </w:r>
    </w:p>
    <w:p>
      <w:r>
        <w:t>Engineering Note 22: Keep the Workspace Registry as the canonical collaboration layer above the Human Identity Registry. Business modules consume workspace context rather than redefining it.</w:t>
      </w:r>
    </w:p>
    <w:p>
      <w:r>
        <w:t>Engineering Note 23: Keep the Workspace Registry as the canonical collaboration layer above the Human Identity Registry. Business modules consume workspace context rather than redefining it.</w:t>
      </w:r>
    </w:p>
    <w:p>
      <w:r>
        <w:t>Engineering Note 24: Keep the Workspace Registry as the canonical collaboration layer above the Human Identity Registry. Business modules consume workspace context rather than redefining it.</w:t>
      </w:r>
    </w:p>
    <w:p>
      <w:r>
        <w:t>Engineering Note 25: Keep the Workspace Registry as the canonical collaboration layer above the Human Identity Registry. Business modules consume workspace context rather than redefining it.</w:t>
      </w:r>
    </w:p>
    <w:p>
      <w:r>
        <w:t>Engineering Note 26: Keep the Workspace Registry as the canonical collaboration layer above the Human Identity Registry. Business modules consume workspace context rather than redefining it.</w:t>
      </w:r>
    </w:p>
    <w:p>
      <w:r>
        <w:t>Engineering Note 27: Keep the Workspace Registry as the canonical collaboration layer above the Human Identity Registry. Business modules consume workspace context rather than redefining it.</w:t>
      </w:r>
    </w:p>
    <w:p>
      <w:r>
        <w:t>Engineering Note 28: Keep the Workspace Registry as the canonical collaboration layer above the Human Identity Registry. Business modules consume workspace context rather than redefining it.</w:t>
      </w:r>
    </w:p>
    <w:p>
      <w:r>
        <w:t>Engineering Note 29: Keep the Workspace Registry as the canonical collaboration layer above the Human Identity Registry. Business modules consume workspace context rather than redefining it.</w:t>
      </w:r>
    </w:p>
    <w:p>
      <w:r>
        <w:t>Engineering Note 30: Keep the Workspace Registry as the canonical collaboration layer above the Human Identity Registry. Business modules consume workspace context rather than redefining it.</w:t>
      </w:r>
    </w:p>
    <w:p>
      <w:r>
        <w:t>Engineering Note 31: Keep the Workspace Registry as the canonical collaboration layer above the Human Identity Registry. Business modules consume workspace context rather than redefining it.</w:t>
      </w:r>
    </w:p>
    <w:p>
      <w:r>
        <w:t>Engineering Note 32: Keep the Workspace Registry as the canonical collaboration layer above the Human Identity Registry. Business modules consume workspace context rather than redefining it.</w:t>
      </w:r>
    </w:p>
    <w:p>
      <w:r>
        <w:t>Engineering Note 33: Keep the Workspace Registry as the canonical collaboration layer above the Human Identity Registry. Business modules consume workspace context rather than redefining it.</w:t>
      </w:r>
    </w:p>
    <w:p>
      <w:r>
        <w:t>Engineering Note 34: Keep the Workspace Registry as the canonical collaboration layer above the Human Identity Registry. Business modules consume workspace context rather than redefining it.</w:t>
      </w:r>
    </w:p>
    <w:p>
      <w:r>
        <w:t>Engineering Note 35: Keep the Workspace Registry as the canonical collaboration layer above the Human Identity Registry. Business modules consume workspace context rather than redefining it.</w:t>
      </w:r>
    </w:p>
    <w:p>
      <w:r>
        <w:t>Engineering Note 36: Keep the Workspace Registry as the canonical collaboration layer above the Human Identity Registry. Business modules consume workspace context rather than redefining it.</w:t>
      </w:r>
    </w:p>
    <w:p>
      <w:r>
        <w:t>Engineering Note 37: Keep the Workspace Registry as the canonical collaboration layer above the Human Identity Registry. Business modules consume workspace context rather than redefining it.</w:t>
      </w:r>
    </w:p>
    <w:p>
      <w:r>
        <w:t>Engineering Note 38: Keep the Workspace Registry as the canonical collaboration layer above the Human Identity Registry. Business modules consume workspace context rather than redefining it.</w:t>
      </w:r>
    </w:p>
    <w:p>
      <w:r>
        <w:t>Engineering Note 39: Keep the Workspace Registry as the canonical collaboration layer above the Human Identity Registry. Business modules consume workspace context rather than redefining it.</w:t>
      </w:r>
    </w:p>
    <w:p>
      <w:r>
        <w:t>Engineering Note 40: Keep the Workspace Registry as the canonical collaboration layer above the Human Identity Registry. Business modules consume workspace context rather than redefining it.</w:t>
      </w:r>
    </w:p>
    <w:p>
      <w:r>
        <w:t>Engineering Note 41: Keep the Workspace Registry as the canonical collaboration layer above the Human Identity Registry. Business modules consume workspace context rather than redefining it.</w:t>
      </w:r>
    </w:p>
    <w:p>
      <w:r>
        <w:t>Engineering Note 42: Keep the Workspace Registry as the canonical collaboration layer above the Human Identity Registry. Business modules consume workspace context rather than redefining it.</w:t>
      </w:r>
    </w:p>
    <w:p>
      <w:r>
        <w:t>Engineering Note 43: Keep the Workspace Registry as the canonical collaboration layer above the Human Identity Registry. Business modules consume workspace context rather than redefining it.</w:t>
      </w:r>
    </w:p>
    <w:p>
      <w:r>
        <w:t>Engineering Note 44: Keep the Workspace Registry as the canonical collaboration layer above the Human Identity Registry. Business modules consume workspace context rather than redefining it.</w:t>
      </w:r>
    </w:p>
    <w:p>
      <w:r>
        <w:t>Engineering Note 45: Keep the Workspace Registry as the canonical collaboration layer above the Human Identity Registry. Business modules consume workspace context rather than redefining it.</w:t>
      </w:r>
    </w:p>
    <w:p>
      <w:r>
        <w:t>Engineering Note 46: Keep the Workspace Registry as the canonical collaboration layer above the Human Identity Registry. Business modules consume workspace context rather than redefining it.</w:t>
      </w:r>
    </w:p>
    <w:p>
      <w:r>
        <w:t>Engineering Note 47: Keep the Workspace Registry as the canonical collaboration layer above the Human Identity Registry. Business modules consume workspace context rather than redefining it.</w:t>
      </w:r>
    </w:p>
    <w:p>
      <w:r>
        <w:t>Engineering Note 48: Keep the Workspace Registry as the canonical collaboration layer above the Human Identity Registry. Business modules consume workspace context rather than redefining it.</w:t>
      </w:r>
    </w:p>
    <w:p>
      <w:r>
        <w:t>Engineering Note 49: Keep the Workspace Registry as the canonical collaboration layer above the Human Identity Registry. Business modules consume workspace context rather than redefining it.</w:t>
      </w:r>
    </w:p>
    <w:p>
      <w:r>
        <w:t>Engineering Note 50: Keep the Workspace Registry as the canonical collaboration layer above the Human Identity Registry. Business modules consume workspace context rather than redefining it.</w:t>
      </w:r>
    </w:p>
    <w:p>
      <w:r>
        <w:t>Engineering Note 51: Keep the Workspace Registry as the canonical collaboration layer above the Human Identity Registry. Business modules consume workspace context rather than redefining it.</w:t>
      </w:r>
    </w:p>
    <w:p>
      <w:r>
        <w:t>Engineering Note 52: Keep the Workspace Registry as the canonical collaboration layer above the Human Identity Registry. Business modules consume workspace context rather than redefining it.</w:t>
      </w:r>
    </w:p>
    <w:p>
      <w:r>
        <w:t>Engineering Note 53: Keep the Workspace Registry as the canonical collaboration layer above the Human Identity Registry. Business modules consume workspace context rather than redefining it.</w:t>
      </w:r>
    </w:p>
    <w:p>
      <w:r>
        <w:t>Engineering Note 54: Keep the Workspace Registry as the canonical collaboration layer above the Human Identity Registry. Business modules consume workspace context rather than redefining it.</w:t>
      </w:r>
    </w:p>
    <w:p>
      <w:r>
        <w:t>Engineering Note 55: Keep the Workspace Registry as the canonical collaboration layer above the Human Identity Registry. Business modules consume workspace context rather than redefining it.</w:t>
      </w:r>
    </w:p>
    <w:p>
      <w:r>
        <w:t>Engineering Note 56: Keep the Workspace Registry as the canonical collaboration layer above the Human Identity Registry. Business modules consume workspace context rather than redefining it.</w:t>
      </w:r>
    </w:p>
    <w:p>
      <w:r>
        <w:t>Engineering Note 57: Keep the Workspace Registry as the canonical collaboration layer above the Human Identity Registry. Business modules consume workspace context rather than redefining it.</w:t>
      </w:r>
    </w:p>
    <w:p>
      <w:r>
        <w:t>Engineering Note 58: Keep the Workspace Registry as the canonical collaboration layer above the Human Identity Registry. Business modules consume workspace context rather than redefining it.</w:t>
      </w:r>
    </w:p>
    <w:p>
      <w:r>
        <w:t>Engineering Note 59: Keep the Workspace Registry as the canonical collaboration layer above the Human Identity Registry. Business modules consume workspace context rather than redefining it.</w:t>
      </w:r>
    </w:p>
    <w:p>
      <w:r>
        <w:t>Engineering Note 60: Keep the Workspace Registry as the canonical collaboration layer above the Human Identity Registry. Business modules consume workspace context rather than redefining it.</w:t>
      </w:r>
    </w:p>
    <w:p>
      <w:pPr>
        <w:pStyle w:val="Heading1"/>
      </w:pPr>
      <w:r>
        <w:t>Mapping to 3Bigha</w:t>
      </w:r>
    </w:p>
    <w:p>
      <w:r>
        <w:t>The Workspace Registry integrates directly with the Human Identity Registry, Capability Registry and Business Growth Plans. Marketplace participation and AI context are resolved through these relationships while identity remains the constitutional root.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