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74567" w14:textId="77777777" w:rsidR="0005078D" w:rsidRPr="0005078D" w:rsidRDefault="0005078D" w:rsidP="0005078D">
      <w:pPr>
        <w:rPr>
          <w:b/>
          <w:bCs/>
        </w:rPr>
      </w:pPr>
      <w:r w:rsidRPr="0005078D">
        <w:rPr>
          <w:b/>
          <w:bCs/>
        </w:rPr>
        <w:t>Title Page</w:t>
      </w:r>
    </w:p>
    <w:p w14:paraId="55FE698B" w14:textId="77777777" w:rsidR="0005078D" w:rsidRPr="0005078D" w:rsidRDefault="0005078D" w:rsidP="0005078D">
      <w:r w:rsidRPr="0005078D">
        <w:rPr>
          <w:b/>
          <w:bCs/>
        </w:rPr>
        <w:t>Title:</w:t>
      </w:r>
      <w:r w:rsidRPr="0005078D">
        <w:t xml:space="preserve"> Sustainable Crop Yield Prediction via Multi-modal AI: Robustness under Modality Degradation</w:t>
      </w:r>
    </w:p>
    <w:p w14:paraId="1C23CD58" w14:textId="77777777" w:rsidR="0005078D" w:rsidRPr="0005078D" w:rsidRDefault="0005078D" w:rsidP="0005078D">
      <w:r w:rsidRPr="0005078D">
        <w:rPr>
          <w:b/>
          <w:bCs/>
        </w:rPr>
        <w:t>Author:</w:t>
      </w:r>
      <w:r w:rsidRPr="0005078D">
        <w:t xml:space="preserve"> Dipanjan Das</w:t>
      </w:r>
    </w:p>
    <w:p w14:paraId="24896643" w14:textId="77777777" w:rsidR="0005078D" w:rsidRPr="0005078D" w:rsidRDefault="0005078D" w:rsidP="0005078D">
      <w:r w:rsidRPr="0005078D">
        <w:rPr>
          <w:b/>
          <w:bCs/>
        </w:rPr>
        <w:t>Student Number:</w:t>
      </w:r>
      <w:r w:rsidRPr="0005078D">
        <w:t xml:space="preserve"> 202441750</w:t>
      </w:r>
    </w:p>
    <w:p w14:paraId="4624E225" w14:textId="77777777" w:rsidR="0005078D" w:rsidRPr="0005078D" w:rsidRDefault="0005078D" w:rsidP="0005078D">
      <w:r w:rsidRPr="0005078D">
        <w:rPr>
          <w:b/>
          <w:bCs/>
        </w:rPr>
        <w:t>Degree:</w:t>
      </w:r>
      <w:r w:rsidRPr="0005078D">
        <w:t xml:space="preserve"> Master of Science in Artificial Intelligence</w:t>
      </w:r>
    </w:p>
    <w:p w14:paraId="10047C10" w14:textId="77777777" w:rsidR="0005078D" w:rsidRPr="0005078D" w:rsidRDefault="0005078D" w:rsidP="0005078D">
      <w:r w:rsidRPr="0005078D">
        <w:rPr>
          <w:b/>
          <w:bCs/>
        </w:rPr>
        <w:t>Institution:</w:t>
      </w:r>
      <w:r w:rsidRPr="0005078D">
        <w:t xml:space="preserve"> University of Hull</w:t>
      </w:r>
    </w:p>
    <w:p w14:paraId="17182464" w14:textId="77777777" w:rsidR="0005078D" w:rsidRPr="0005078D" w:rsidRDefault="0005078D" w:rsidP="0005078D">
      <w:pPr>
        <w:rPr>
          <w:b/>
          <w:bCs/>
        </w:rPr>
      </w:pPr>
      <w:r w:rsidRPr="0005078D">
        <w:rPr>
          <w:b/>
          <w:bCs/>
        </w:rPr>
        <w:t>Abstract</w:t>
      </w:r>
    </w:p>
    <w:p w14:paraId="1438DB1C" w14:textId="77777777" w:rsidR="0005078D" w:rsidRPr="0005078D" w:rsidRDefault="0005078D" w:rsidP="0005078D">
      <w:r w:rsidRPr="0005078D">
        <w:t xml:space="preserve">Accurate crop yield forecasting is fundamentally critical to global food security, climate adaptation, and agricultural sustainability. While modern Artificial Intelligence (AI) systems have significantly advanced predictive performance using satellite imagery and meteorological data, contemporary state-of-the-art models remain largely unimodal or rely on naive late-fusion mechanisms. Consequently, these models exhibit fragility under real-world modality degradation, such as cloud occlusion in optical satellite systems or missing/noisy weather readings. This dissertation proposes, develops, and rigorously evaluates a Gated Multimodal Deep Learning (GMU) architecture designed to dynamically adapt to missing or corrupted input modalities for United States soybean yield prediction. Utilizing a robust, multi-phase training pipeline integrating USDA yield labels, High-Resolution Rapid Refresh (HRRR) weather data, and Sentinel-2 satellite imagery across 2016–2022, the project explores the tradeoffs between modality richness, geographic </w:t>
      </w:r>
      <w:proofErr w:type="spellStart"/>
      <w:r w:rsidRPr="0005078D">
        <w:t>deployability</w:t>
      </w:r>
      <w:proofErr w:type="spellEnd"/>
      <w:r w:rsidRPr="0005078D">
        <w:t>, and model interpretability. The findings reveal critical data infrastructure gaps in spatial alignment—specifically a profound Federal Information Processing Standard (FIPS) code mismatch between satellite data aggregation and agricultural surveys—while demonstrating that architectural priors (gating) can effectively substitute for expensive data cleaning in resource-constrained environments.</w:t>
      </w:r>
    </w:p>
    <w:p w14:paraId="643A7F49" w14:textId="77777777" w:rsidR="0005078D" w:rsidRPr="0005078D" w:rsidRDefault="0005078D" w:rsidP="0005078D">
      <w:pPr>
        <w:rPr>
          <w:b/>
          <w:bCs/>
        </w:rPr>
      </w:pPr>
      <w:r w:rsidRPr="0005078D">
        <w:rPr>
          <w:b/>
          <w:bCs/>
        </w:rPr>
        <w:t>Contents</w:t>
      </w:r>
    </w:p>
    <w:p w14:paraId="3332039D" w14:textId="77777777" w:rsidR="0005078D" w:rsidRPr="0005078D" w:rsidRDefault="0005078D" w:rsidP="0005078D">
      <w:pPr>
        <w:numPr>
          <w:ilvl w:val="0"/>
          <w:numId w:val="1"/>
        </w:numPr>
      </w:pPr>
      <w:r w:rsidRPr="0005078D">
        <w:t>Chapter 1 – Introduction</w:t>
      </w:r>
    </w:p>
    <w:p w14:paraId="20C16DB0" w14:textId="77777777" w:rsidR="0005078D" w:rsidRPr="0005078D" w:rsidRDefault="0005078D" w:rsidP="0005078D">
      <w:pPr>
        <w:numPr>
          <w:ilvl w:val="0"/>
          <w:numId w:val="1"/>
        </w:numPr>
      </w:pPr>
      <w:r w:rsidRPr="0005078D">
        <w:t>Chapter 2 – Literature Review</w:t>
      </w:r>
    </w:p>
    <w:p w14:paraId="3799AFA3" w14:textId="77777777" w:rsidR="0005078D" w:rsidRPr="0005078D" w:rsidRDefault="0005078D" w:rsidP="0005078D">
      <w:pPr>
        <w:numPr>
          <w:ilvl w:val="0"/>
          <w:numId w:val="1"/>
        </w:numPr>
      </w:pPr>
      <w:r w:rsidRPr="0005078D">
        <w:t>Chapter 3 – Methodology</w:t>
      </w:r>
    </w:p>
    <w:p w14:paraId="1DF3CA9F" w14:textId="77777777" w:rsidR="0005078D" w:rsidRPr="0005078D" w:rsidRDefault="0005078D" w:rsidP="0005078D">
      <w:pPr>
        <w:numPr>
          <w:ilvl w:val="0"/>
          <w:numId w:val="1"/>
        </w:numPr>
      </w:pPr>
      <w:r w:rsidRPr="0005078D">
        <w:t>Chapter 4 – Results</w:t>
      </w:r>
    </w:p>
    <w:p w14:paraId="2CB0F767" w14:textId="77777777" w:rsidR="0005078D" w:rsidRPr="0005078D" w:rsidRDefault="0005078D" w:rsidP="0005078D">
      <w:pPr>
        <w:numPr>
          <w:ilvl w:val="0"/>
          <w:numId w:val="1"/>
        </w:numPr>
      </w:pPr>
      <w:r w:rsidRPr="0005078D">
        <w:t>Chapter 5 – Discussion of Results and Recommendations</w:t>
      </w:r>
    </w:p>
    <w:p w14:paraId="1C0FE264" w14:textId="77777777" w:rsidR="0005078D" w:rsidRPr="0005078D" w:rsidRDefault="0005078D" w:rsidP="0005078D">
      <w:pPr>
        <w:numPr>
          <w:ilvl w:val="0"/>
          <w:numId w:val="1"/>
        </w:numPr>
      </w:pPr>
      <w:r w:rsidRPr="0005078D">
        <w:t>Chapter 6 – Conclusions</w:t>
      </w:r>
    </w:p>
    <w:p w14:paraId="286CE41B" w14:textId="77777777" w:rsidR="0005078D" w:rsidRPr="0005078D" w:rsidRDefault="0005078D" w:rsidP="0005078D">
      <w:pPr>
        <w:numPr>
          <w:ilvl w:val="0"/>
          <w:numId w:val="1"/>
        </w:numPr>
      </w:pPr>
      <w:r w:rsidRPr="0005078D">
        <w:lastRenderedPageBreak/>
        <w:t>References</w:t>
      </w:r>
    </w:p>
    <w:p w14:paraId="7477A81D" w14:textId="77777777" w:rsidR="0005078D" w:rsidRPr="0005078D" w:rsidRDefault="0005078D" w:rsidP="0005078D">
      <w:pPr>
        <w:rPr>
          <w:b/>
          <w:bCs/>
        </w:rPr>
      </w:pPr>
      <w:r w:rsidRPr="0005078D">
        <w:rPr>
          <w:b/>
          <w:bCs/>
        </w:rPr>
        <w:t>Chapter 1 – Introduction</w:t>
      </w:r>
    </w:p>
    <w:p w14:paraId="2D79453E" w14:textId="77777777" w:rsidR="0005078D" w:rsidRPr="0005078D" w:rsidRDefault="0005078D" w:rsidP="0005078D">
      <w:pPr>
        <w:rPr>
          <w:b/>
          <w:bCs/>
        </w:rPr>
      </w:pPr>
      <w:r w:rsidRPr="0005078D">
        <w:rPr>
          <w:b/>
          <w:bCs/>
        </w:rPr>
        <w:t>1.1 Background and Context</w:t>
      </w:r>
    </w:p>
    <w:p w14:paraId="206213CC" w14:textId="77777777" w:rsidR="0005078D" w:rsidRPr="0005078D" w:rsidRDefault="0005078D" w:rsidP="0005078D">
      <w:r w:rsidRPr="0005078D">
        <w:t>Global agricultural systems are facing unprecedented volatility due to anthropogenic climate change, necessitating predictive tools to safeguard supply chains and inform governmental policy. Historically, predictive modeling in agriculture relied upon mechanistic crop simulations (e.g., APSIM, DSSAT), which simulate physiological plant growth on a daily time-step. While highly interpretable, these systems demand exhaustive parameterization of soil profiles, cultivar genetics, and localized management practices, rendering them computationally prohibitive at macroscopic (state or national) scales.</w:t>
      </w:r>
    </w:p>
    <w:p w14:paraId="6D9E3C64" w14:textId="77777777" w:rsidR="0005078D" w:rsidRPr="0005078D" w:rsidRDefault="0005078D" w:rsidP="0005078D">
      <w:r w:rsidRPr="0005078D">
        <w:t>The transition to data-driven Machine Learning (ML) and Deep Learning (DL) has ushered in the era of spatial-temporal modeling, heavily leveraging Earth Observation (EO) data. Optical satellite systems, such as the European Space Agency's (ESA) Sentinel-2, provide exceptional spatial granularity (up to 10m resolution) but suffer from high temporal degradation via cloud cover. Conversely, meteorological proxy models, such as the National Oceanic and Atmospheric Administration’s (NOAA) High-Resolution Rapid Refresh (HRRR) system, provide high temporal frequency (hourly atmospheric snapshots) but inherently lack the localized phenological indicators of actual crop stress. Real-world agricultural data—particularly in developing nations or massive heterogeneous geographies like the United States Corn Belt—is inherently incomplete, noisy, and temporally misaligned.</w:t>
      </w:r>
    </w:p>
    <w:p w14:paraId="6A7FCCE0" w14:textId="77777777" w:rsidR="0005078D" w:rsidRPr="0005078D" w:rsidRDefault="0005078D" w:rsidP="0005078D">
      <w:pPr>
        <w:rPr>
          <w:b/>
          <w:bCs/>
        </w:rPr>
      </w:pPr>
      <w:r w:rsidRPr="0005078D">
        <w:rPr>
          <w:b/>
          <w:bCs/>
        </w:rPr>
        <w:t>1.2 Problem Definition</w:t>
      </w:r>
    </w:p>
    <w:p w14:paraId="43E393A7" w14:textId="77777777" w:rsidR="0005078D" w:rsidRPr="0005078D" w:rsidRDefault="0005078D" w:rsidP="0005078D">
      <w:r w:rsidRPr="0005078D">
        <w:t xml:space="preserve">The primary problem addressed in this research is the </w:t>
      </w:r>
      <w:r w:rsidRPr="0005078D">
        <w:rPr>
          <w:i/>
          <w:iCs/>
        </w:rPr>
        <w:t>lack of robustness in current multimodal AI systems under modality degradation</w:t>
      </w:r>
      <w:r w:rsidRPr="0005078D">
        <w:t>. When a multimodal system encounters missing weather readings or cloud-occluded satellite imagery, standard fusion models experience catastrophic performance drops. Naive fusion mechanisms—such as early fusion (concatenation of raw inputs) or late fusion (averaging of output probabilities)—assume equal reliability of all incoming data streams. When one modality is heavily corrupted, the network is forced to digest noise, directly degrading the final predictive output.</w:t>
      </w:r>
    </w:p>
    <w:p w14:paraId="0CA44530" w14:textId="77777777" w:rsidR="0005078D" w:rsidRPr="0005078D" w:rsidRDefault="0005078D" w:rsidP="0005078D">
      <w:r w:rsidRPr="0005078D">
        <w:t xml:space="preserve">This dissertation posits a central research question: </w:t>
      </w:r>
      <w:r w:rsidRPr="0005078D">
        <w:rPr>
          <w:i/>
          <w:iCs/>
        </w:rPr>
        <w:t>How can gating mechanisms in multimodal deep learning dynamically weight modalities to maintain robust prediction even when one modality is severely corrupted?</w:t>
      </w:r>
    </w:p>
    <w:p w14:paraId="14FEFBE9" w14:textId="77777777" w:rsidR="0005078D" w:rsidRPr="0005078D" w:rsidRDefault="0005078D" w:rsidP="0005078D">
      <w:pPr>
        <w:rPr>
          <w:b/>
          <w:bCs/>
        </w:rPr>
      </w:pPr>
      <w:r w:rsidRPr="0005078D">
        <w:rPr>
          <w:b/>
          <w:bCs/>
        </w:rPr>
        <w:t>1.3 Aims and Objectives</w:t>
      </w:r>
    </w:p>
    <w:p w14:paraId="1512D956" w14:textId="77777777" w:rsidR="0005078D" w:rsidRPr="0005078D" w:rsidRDefault="0005078D" w:rsidP="0005078D">
      <w:r w:rsidRPr="0005078D">
        <w:lastRenderedPageBreak/>
        <w:t>The central aim of this project is to develop, validate, and rigorously appraise a Gated Multimodal Deep Learning (GMU) architecture that autonomously learns to trust the "cleaner" modality during inference.</w:t>
      </w:r>
    </w:p>
    <w:p w14:paraId="0F287ADB" w14:textId="77777777" w:rsidR="0005078D" w:rsidRPr="0005078D" w:rsidRDefault="0005078D" w:rsidP="0005078D">
      <w:r w:rsidRPr="0005078D">
        <w:rPr>
          <w:b/>
          <w:bCs/>
        </w:rPr>
        <w:t>Specific Objectives:</w:t>
      </w:r>
    </w:p>
    <w:p w14:paraId="1EFDE965" w14:textId="77777777" w:rsidR="0005078D" w:rsidRPr="0005078D" w:rsidRDefault="0005078D" w:rsidP="0005078D">
      <w:pPr>
        <w:numPr>
          <w:ilvl w:val="0"/>
          <w:numId w:val="2"/>
        </w:numPr>
      </w:pPr>
      <w:r w:rsidRPr="0005078D">
        <w:t>Develop a Phase-1 temporal weather encoder utilizing a Bidirectional Long Short-Term Memory (Bi-LSTM) network, trained on exhaustive USDA yield metrics and HRRR meteorological data.</w:t>
      </w:r>
    </w:p>
    <w:p w14:paraId="0DEF8643" w14:textId="77777777" w:rsidR="0005078D" w:rsidRPr="0005078D" w:rsidRDefault="0005078D" w:rsidP="0005078D">
      <w:pPr>
        <w:numPr>
          <w:ilvl w:val="0"/>
          <w:numId w:val="2"/>
        </w:numPr>
      </w:pPr>
      <w:r w:rsidRPr="0005078D">
        <w:t>Develop a Phase-2 spatial-temporal satellite encoder integrating a pre-trained ResNet18 core for spatial feature extraction coupled with an LSTM for sequential phenological timing, trained on Sentinel-2 imagery.</w:t>
      </w:r>
    </w:p>
    <w:p w14:paraId="38FE5F27" w14:textId="77777777" w:rsidR="0005078D" w:rsidRPr="0005078D" w:rsidRDefault="0005078D" w:rsidP="0005078D">
      <w:pPr>
        <w:numPr>
          <w:ilvl w:val="0"/>
          <w:numId w:val="2"/>
        </w:numPr>
      </w:pPr>
      <w:r w:rsidRPr="0005078D">
        <w:t>Fine-tune a Phase-3 Gated Multimodal Unit (GMU) that geometrically fuses both representations.</w:t>
      </w:r>
    </w:p>
    <w:p w14:paraId="11953875" w14:textId="77777777" w:rsidR="0005078D" w:rsidRPr="0005078D" w:rsidRDefault="0005078D" w:rsidP="0005078D">
      <w:pPr>
        <w:numPr>
          <w:ilvl w:val="0"/>
          <w:numId w:val="2"/>
        </w:numPr>
      </w:pPr>
      <w:r w:rsidRPr="0005078D">
        <w:t>Perform critical risk analysis and evaluation assessing statistical bias (Jensen’s inequality), state-level geographic cross-validation errors, and infrastructural data gaps.</w:t>
      </w:r>
    </w:p>
    <w:p w14:paraId="24A39974" w14:textId="77777777" w:rsidR="0005078D" w:rsidRPr="0005078D" w:rsidRDefault="0005078D" w:rsidP="0005078D">
      <w:pPr>
        <w:rPr>
          <w:b/>
          <w:bCs/>
        </w:rPr>
      </w:pPr>
      <w:r w:rsidRPr="0005078D">
        <w:rPr>
          <w:b/>
          <w:bCs/>
        </w:rPr>
        <w:t>1.4 Scope and Risk Management</w:t>
      </w:r>
    </w:p>
    <w:p w14:paraId="3342AC6A" w14:textId="77777777" w:rsidR="0005078D" w:rsidRPr="0005078D" w:rsidRDefault="0005078D" w:rsidP="0005078D">
      <w:r w:rsidRPr="0005078D">
        <w:t>The geographic scope of this research covers United States Soybean yield forecasting across 15 major agricultural states spanning the years 2016 through 2022.</w:t>
      </w:r>
    </w:p>
    <w:p w14:paraId="1FDD3DF8" w14:textId="77777777" w:rsidR="0005078D" w:rsidRPr="0005078D" w:rsidRDefault="0005078D" w:rsidP="0005078D">
      <w:r w:rsidRPr="0005078D">
        <w:rPr>
          <w:b/>
          <w:bCs/>
        </w:rPr>
        <w:t>Risk Identification and Mitigation:</w:t>
      </w:r>
    </w:p>
    <w:p w14:paraId="059F164F" w14:textId="77777777" w:rsidR="0005078D" w:rsidRPr="0005078D" w:rsidRDefault="0005078D" w:rsidP="0005078D">
      <w:r w:rsidRPr="0005078D">
        <w:t>A critical project risk was identified during the initial Exploratory Data Analysis (EDA) phase regarding geographic alignment. The Sentinel-2 data was spatially aggregated exclusively on county ANSI code 001 for each state. However, the United States Department of Agriculture (USDA) National Agricultural Statistics Service (NASS) dataset predominantly reports yields for county ANSI codes &gt;= 003.</w:t>
      </w:r>
    </w:p>
    <w:p w14:paraId="4327858D" w14:textId="77777777" w:rsidR="0005078D" w:rsidRPr="0005078D" w:rsidRDefault="0005078D" w:rsidP="0005078D">
      <w:r w:rsidRPr="0005078D">
        <w:t>To mitigate this catastrophic data loss, the project architecture was decoupled. Phase 1 (Weather-Only) was trained on the full, unconstrained universe of 3,535 USDA records to ensure baseline predictive power. Phase 2 and 3 were subsequently constrained to the strict programmatic intersection of the datasets (105 records), allowing the research to proceed in exploring multimodal fusion without compromising the integrity of the baseline model.</w:t>
      </w:r>
    </w:p>
    <w:p w14:paraId="5E3B5C8B" w14:textId="77777777" w:rsidR="0005078D" w:rsidRPr="0005078D" w:rsidRDefault="0005078D" w:rsidP="0005078D">
      <w:pPr>
        <w:rPr>
          <w:b/>
          <w:bCs/>
        </w:rPr>
      </w:pPr>
      <w:r w:rsidRPr="0005078D">
        <w:rPr>
          <w:b/>
          <w:bCs/>
        </w:rPr>
        <w:t>Chapter 2 – Literature Review</w:t>
      </w:r>
    </w:p>
    <w:p w14:paraId="265A3709" w14:textId="77777777" w:rsidR="0005078D" w:rsidRPr="0005078D" w:rsidRDefault="0005078D" w:rsidP="0005078D">
      <w:pPr>
        <w:rPr>
          <w:b/>
          <w:bCs/>
        </w:rPr>
      </w:pPr>
      <w:r w:rsidRPr="0005078D">
        <w:rPr>
          <w:b/>
          <w:bCs/>
        </w:rPr>
        <w:t>2.1 Unimodal Approaches in Agricultural Forecasting</w:t>
      </w:r>
    </w:p>
    <w:p w14:paraId="6DFE1561" w14:textId="77777777" w:rsidR="0005078D" w:rsidRPr="0005078D" w:rsidRDefault="0005078D" w:rsidP="0005078D">
      <w:r w:rsidRPr="0005078D">
        <w:t xml:space="preserve">The baseline for modern crop yield forecasting was established by leveraging unimodal sequences of Normalized Difference Vegetation Index (NDVI) values extracted from optical </w:t>
      </w:r>
      <w:r w:rsidRPr="0005078D">
        <w:lastRenderedPageBreak/>
        <w:t>remote sensing platforms like MODIS and Landsat. Convolutional Neural Networks (CNNs) extended this by operating directly on multi-spectral reflectance tensors, allowing networks to implicitly learn spatial textures (e.g., planting rows, irrigation boundaries) rather than relying on hand-crafted vegetation indices.</w:t>
      </w:r>
    </w:p>
    <w:p w14:paraId="47872485" w14:textId="77777777" w:rsidR="0005078D" w:rsidRPr="0005078D" w:rsidRDefault="0005078D" w:rsidP="0005078D">
      <w:r w:rsidRPr="0005078D">
        <w:t>However, unimodal optical models exhibit extreme fragility. In equatorial regions, monsoon-prone areas, or even the US Midwest during spring planting, persistent cloud cover masks the underlying terrain.</w:t>
      </w:r>
    </w:p>
    <w:p w14:paraId="2690ECF1" w14:textId="77777777" w:rsidR="0005078D" w:rsidRPr="0005078D" w:rsidRDefault="0005078D" w:rsidP="0005078D">
      <w:pPr>
        <w:rPr>
          <w:b/>
          <w:bCs/>
        </w:rPr>
      </w:pPr>
      <w:r w:rsidRPr="0005078D">
        <w:rPr>
          <w:b/>
          <w:bCs/>
        </w:rPr>
        <w:t>2.2 Multimodal Fusion Strategies</w:t>
      </w:r>
    </w:p>
    <w:p w14:paraId="20DE9F3C" w14:textId="77777777" w:rsidR="0005078D" w:rsidRPr="0005078D" w:rsidRDefault="0005078D" w:rsidP="0005078D">
      <w:r w:rsidRPr="0005078D">
        <w:t>To mitigate unimodal weaknesses, researchers introduced multimodal fusion, actively pairing meteorological grids (temperature arrays, precipitation accumulations, vapor pressure deficits) with remote sensing data.</w:t>
      </w:r>
    </w:p>
    <w:p w14:paraId="178F97CB" w14:textId="77777777" w:rsidR="0005078D" w:rsidRPr="0005078D" w:rsidRDefault="0005078D" w:rsidP="0005078D">
      <w:pPr>
        <w:numPr>
          <w:ilvl w:val="0"/>
          <w:numId w:val="3"/>
        </w:numPr>
      </w:pPr>
      <w:r w:rsidRPr="0005078D">
        <w:rPr>
          <w:b/>
          <w:bCs/>
        </w:rPr>
        <w:t>Early Fusion:</w:t>
      </w:r>
      <w:r w:rsidRPr="0005078D">
        <w:t xml:space="preserve"> This approach concatenates weather tabular features with flattened satellite tensors prior to passing them through dense layers. It systematically fails when spatial and tabular data operate on different temporal resolutions (e.g., daily weather vs. weekly satellite flyovers).</w:t>
      </w:r>
    </w:p>
    <w:p w14:paraId="7ABEF5CC" w14:textId="77777777" w:rsidR="0005078D" w:rsidRPr="0005078D" w:rsidRDefault="0005078D" w:rsidP="0005078D">
      <w:pPr>
        <w:numPr>
          <w:ilvl w:val="0"/>
          <w:numId w:val="3"/>
        </w:numPr>
      </w:pPr>
      <w:r w:rsidRPr="0005078D">
        <w:rPr>
          <w:b/>
          <w:bCs/>
        </w:rPr>
        <w:t>Late Fusion:</w:t>
      </w:r>
      <w:r w:rsidRPr="0005078D">
        <w:t xml:space="preserve"> This approach trains two independent networks and averages their final yield predictions. While modular, it treats modalities equally; if a satellite image is pure white noise (clouds), the late-fusion model mathematically halves its accuracy by blindly trusting the corrupted input.</w:t>
      </w:r>
    </w:p>
    <w:p w14:paraId="0AE89603" w14:textId="77777777" w:rsidR="0005078D" w:rsidRPr="0005078D" w:rsidRDefault="0005078D" w:rsidP="0005078D">
      <w:pPr>
        <w:rPr>
          <w:b/>
          <w:bCs/>
        </w:rPr>
      </w:pPr>
      <w:r w:rsidRPr="0005078D">
        <w:rPr>
          <w:b/>
          <w:bCs/>
        </w:rPr>
        <w:t>2.3 The Gated Multimodal Unit (GMU)</w:t>
      </w:r>
    </w:p>
    <w:p w14:paraId="17CFB128" w14:textId="77777777" w:rsidR="0005078D" w:rsidRPr="0005078D" w:rsidRDefault="0005078D" w:rsidP="0005078D">
      <w:r w:rsidRPr="0005078D">
        <w:t>Recent advances in deep learning introduce the GMU, initially conceptualized by Arevalo et al. (2017) for audio-visual tasks. GMUs utilize internal dense layers equipped with hyperbolic tangent (tanh) and sigmoid activations to calculate a dynamic "trust" scalar ($z$) between 0.0 and 1.0 for each modality at every forward pass.</w:t>
      </w:r>
    </w:p>
    <w:p w14:paraId="15CC0AA0" w14:textId="77777777" w:rsidR="0005078D" w:rsidRPr="0005078D" w:rsidRDefault="0005078D" w:rsidP="0005078D">
      <w:r w:rsidRPr="0005078D">
        <w:t>This dissertation pioneers the translation of GMUs into geospatial agricultural forecasting. It hypothesizes that the GMU can autonomously down-weight Sentinel-2 embeddings ($z \to 0$) during heavily occluded weeks, routing the predictive burden entirely through the HRRR weather embeddings ($1 - z \to 1$).</w:t>
      </w:r>
    </w:p>
    <w:p w14:paraId="4FC04D5A" w14:textId="77777777" w:rsidR="0005078D" w:rsidRPr="0005078D" w:rsidRDefault="0005078D" w:rsidP="0005078D">
      <w:pPr>
        <w:rPr>
          <w:b/>
          <w:bCs/>
        </w:rPr>
      </w:pPr>
      <w:r w:rsidRPr="0005078D">
        <w:rPr>
          <w:b/>
          <w:bCs/>
        </w:rPr>
        <w:t>Chapter 3 – Methodology</w:t>
      </w:r>
    </w:p>
    <w:p w14:paraId="1F645C80" w14:textId="77777777" w:rsidR="0005078D" w:rsidRPr="0005078D" w:rsidRDefault="0005078D" w:rsidP="0005078D">
      <w:pPr>
        <w:rPr>
          <w:b/>
          <w:bCs/>
        </w:rPr>
      </w:pPr>
      <w:r w:rsidRPr="0005078D">
        <w:rPr>
          <w:b/>
          <w:bCs/>
        </w:rPr>
        <w:t>3.1 Data Acquisition and Infrastructure</w:t>
      </w:r>
    </w:p>
    <w:p w14:paraId="683D5611" w14:textId="77777777" w:rsidR="0005078D" w:rsidRPr="0005078D" w:rsidRDefault="0005078D" w:rsidP="0005078D">
      <w:r w:rsidRPr="0005078D">
        <w:t>The project infrastructure securely pipelines three massive, heterogeneous public data sources across 15 US states spanning 2016 to 2022:</w:t>
      </w:r>
    </w:p>
    <w:p w14:paraId="141BB387" w14:textId="77777777" w:rsidR="0005078D" w:rsidRPr="0005078D" w:rsidRDefault="0005078D" w:rsidP="0005078D">
      <w:pPr>
        <w:numPr>
          <w:ilvl w:val="0"/>
          <w:numId w:val="4"/>
        </w:numPr>
      </w:pPr>
      <w:r w:rsidRPr="0005078D">
        <w:rPr>
          <w:b/>
          <w:bCs/>
        </w:rPr>
        <w:lastRenderedPageBreak/>
        <w:t>USDA NASS Labels:</w:t>
      </w:r>
      <w:r w:rsidRPr="0005078D">
        <w:t xml:space="preserve"> 3,535 county-year records of historical Soybean yield, measured in Bushels per Acre (BU/ACRE).</w:t>
      </w:r>
    </w:p>
    <w:p w14:paraId="05C3045C" w14:textId="77777777" w:rsidR="0005078D" w:rsidRPr="0005078D" w:rsidRDefault="0005078D" w:rsidP="0005078D">
      <w:pPr>
        <w:numPr>
          <w:ilvl w:val="0"/>
          <w:numId w:val="4"/>
        </w:numPr>
      </w:pPr>
      <w:r w:rsidRPr="0005078D">
        <w:rPr>
          <w:b/>
          <w:bCs/>
        </w:rPr>
        <w:t>HRRR Weather Data:</w:t>
      </w:r>
      <w:r w:rsidRPr="0005078D">
        <w:t xml:space="preserve"> High-resolution meteorological snapshots (GRIB2 format converted to tabular tensors) capturing localized temperature and pressure variants.</w:t>
      </w:r>
    </w:p>
    <w:p w14:paraId="258AE762" w14:textId="77777777" w:rsidR="0005078D" w:rsidRPr="0005078D" w:rsidRDefault="0005078D" w:rsidP="0005078D">
      <w:pPr>
        <w:numPr>
          <w:ilvl w:val="0"/>
          <w:numId w:val="4"/>
        </w:numPr>
      </w:pPr>
      <w:r w:rsidRPr="0005078D">
        <w:rPr>
          <w:b/>
          <w:bCs/>
        </w:rPr>
        <w:t>Sentinel-2 Imagery:</w:t>
      </w:r>
      <w:r w:rsidRPr="0005078D">
        <w:t xml:space="preserve"> HDF5-based spatial tiles capturing agricultural masking and multispectral bands.</w:t>
      </w:r>
    </w:p>
    <w:p w14:paraId="5CDB69A6" w14:textId="77777777" w:rsidR="0005078D" w:rsidRPr="0005078D" w:rsidRDefault="0005078D" w:rsidP="0005078D">
      <w:r w:rsidRPr="0005078D">
        <w:rPr>
          <w:b/>
          <w:bCs/>
        </w:rPr>
        <w:t>Screenshot Evidence 1: USDA Data Ingestion (Extracted from Notebook Execution)</w:t>
      </w:r>
    </w:p>
    <w:p w14:paraId="6870F758" w14:textId="77777777" w:rsidR="0005078D" w:rsidRPr="0005078D" w:rsidRDefault="0005078D" w:rsidP="0005078D">
      <w:r w:rsidRPr="0005078D">
        <w:t>Plaintext</w:t>
      </w:r>
    </w:p>
    <w:p w14:paraId="50CDD657" w14:textId="77777777" w:rsidR="0005078D" w:rsidRPr="0005078D" w:rsidRDefault="0005078D" w:rsidP="0005078D">
      <w:r w:rsidRPr="0005078D">
        <w:t>============================================================</w:t>
      </w:r>
    </w:p>
    <w:p w14:paraId="03A4AC9D" w14:textId="77777777" w:rsidR="0005078D" w:rsidRPr="0005078D" w:rsidRDefault="0005078D" w:rsidP="0005078D">
      <w:r w:rsidRPr="0005078D">
        <w:t>USDA INDEX SUMMARY</w:t>
      </w:r>
    </w:p>
    <w:p w14:paraId="5F7EB0D1" w14:textId="77777777" w:rsidR="0005078D" w:rsidRPr="0005078D" w:rsidRDefault="0005078D" w:rsidP="0005078D">
      <w:r w:rsidRPr="0005078D">
        <w:t>============================================================</w:t>
      </w:r>
    </w:p>
    <w:p w14:paraId="1A521B18" w14:textId="77777777" w:rsidR="0005078D" w:rsidRPr="0005078D" w:rsidRDefault="0005078D" w:rsidP="0005078D">
      <w:r w:rsidRPr="0005078D">
        <w:t xml:space="preserve">Total county-year </w:t>
      </w:r>
      <w:proofErr w:type="gramStart"/>
      <w:r w:rsidRPr="0005078D">
        <w:t>records :</w:t>
      </w:r>
      <w:proofErr w:type="gramEnd"/>
      <w:r w:rsidRPr="0005078D">
        <w:t xml:space="preserve"> 3535</w:t>
      </w:r>
    </w:p>
    <w:p w14:paraId="5AE6210A" w14:textId="77777777" w:rsidR="0005078D" w:rsidRPr="0005078D" w:rsidRDefault="0005078D" w:rsidP="0005078D">
      <w:r w:rsidRPr="0005078D">
        <w:t xml:space="preserve">Unique FIPS codes       </w:t>
      </w:r>
      <w:proofErr w:type="gramStart"/>
      <w:r w:rsidRPr="0005078D">
        <w:t xml:space="preserve">  :</w:t>
      </w:r>
      <w:proofErr w:type="gramEnd"/>
      <w:r w:rsidRPr="0005078D">
        <w:t xml:space="preserve"> 649</w:t>
      </w:r>
    </w:p>
    <w:p w14:paraId="498E54C0" w14:textId="77777777" w:rsidR="0005078D" w:rsidRPr="0005078D" w:rsidRDefault="0005078D" w:rsidP="0005078D">
      <w:r w:rsidRPr="0005078D">
        <w:t xml:space="preserve">Years covered           </w:t>
      </w:r>
      <w:proofErr w:type="gramStart"/>
      <w:r w:rsidRPr="0005078D">
        <w:t xml:space="preserve">  :</w:t>
      </w:r>
      <w:proofErr w:type="gramEnd"/>
      <w:r w:rsidRPr="0005078D">
        <w:t xml:space="preserve"> ['2016', '2017', '2018', '2019', '2020', '2021', '2022']</w:t>
      </w:r>
    </w:p>
    <w:p w14:paraId="7456149A" w14:textId="77777777" w:rsidR="0005078D" w:rsidRPr="0005078D" w:rsidRDefault="0005078D" w:rsidP="0005078D">
      <w:r w:rsidRPr="0005078D">
        <w:t xml:space="preserve">States covered          </w:t>
      </w:r>
      <w:proofErr w:type="gramStart"/>
      <w:r w:rsidRPr="0005078D">
        <w:t xml:space="preserve">  :</w:t>
      </w:r>
      <w:proofErr w:type="gramEnd"/>
      <w:r w:rsidRPr="0005078D">
        <w:t xml:space="preserve"> 15</w:t>
      </w:r>
    </w:p>
    <w:p w14:paraId="25614365" w14:textId="77777777" w:rsidR="0005078D" w:rsidRPr="0005078D" w:rsidRDefault="0005078D" w:rsidP="0005078D">
      <w:pPr>
        <w:rPr>
          <w:b/>
          <w:bCs/>
        </w:rPr>
      </w:pPr>
      <w:r w:rsidRPr="0005078D">
        <w:rPr>
          <w:b/>
          <w:bCs/>
        </w:rPr>
        <w:t xml:space="preserve">3.2 Preprocessing and </w:t>
      </w:r>
      <w:proofErr w:type="gramStart"/>
      <w:r w:rsidRPr="0005078D">
        <w:rPr>
          <w:b/>
          <w:bCs/>
        </w:rPr>
        <w:t>The</w:t>
      </w:r>
      <w:proofErr w:type="gramEnd"/>
      <w:r w:rsidRPr="0005078D">
        <w:rPr>
          <w:b/>
          <w:bCs/>
        </w:rPr>
        <w:t xml:space="preserve"> "FIPS Gap" Alignment</w:t>
      </w:r>
    </w:p>
    <w:p w14:paraId="1F633F74" w14:textId="77777777" w:rsidR="0005078D" w:rsidRPr="0005078D" w:rsidRDefault="0005078D" w:rsidP="0005078D">
      <w:r w:rsidRPr="0005078D">
        <w:t>Geospatial alignment required matching 5-digit FIPS (Federal Information Processing Standard) codes—composed of a 2-digit state ANSI and a 3-digit county ANSI. Programmatic intersection of the datasets revealed a severe structural gap in the available data.</w:t>
      </w:r>
    </w:p>
    <w:p w14:paraId="3D85FCBD" w14:textId="77777777" w:rsidR="0005078D" w:rsidRPr="0005078D" w:rsidRDefault="0005078D" w:rsidP="0005078D">
      <w:r w:rsidRPr="0005078D">
        <w:rPr>
          <w:b/>
          <w:bCs/>
        </w:rPr>
        <w:t>Screenshot Evidence 2: Sentinel-USDA Label Intersection (Extracted from Notebook Execution)</w:t>
      </w:r>
    </w:p>
    <w:p w14:paraId="583DAFF5" w14:textId="77777777" w:rsidR="0005078D" w:rsidRPr="0005078D" w:rsidRDefault="0005078D" w:rsidP="0005078D">
      <w:r w:rsidRPr="0005078D">
        <w:t>Plaintext</w:t>
      </w:r>
    </w:p>
    <w:p w14:paraId="519426EA" w14:textId="77777777" w:rsidR="0005078D" w:rsidRPr="0005078D" w:rsidRDefault="0005078D" w:rsidP="0005078D">
      <w:r w:rsidRPr="0005078D">
        <w:t>============================================================</w:t>
      </w:r>
    </w:p>
    <w:p w14:paraId="3BA5C1D7" w14:textId="77777777" w:rsidR="0005078D" w:rsidRPr="0005078D" w:rsidRDefault="0005078D" w:rsidP="0005078D">
      <w:r w:rsidRPr="0005078D">
        <w:t>STEP 0.5a - SENTINEL-USDA LABEL INTERSECTION</w:t>
      </w:r>
    </w:p>
    <w:p w14:paraId="610A1EFC" w14:textId="77777777" w:rsidR="0005078D" w:rsidRPr="0005078D" w:rsidRDefault="0005078D" w:rsidP="0005078D">
      <w:r w:rsidRPr="0005078D">
        <w:t>============================================================</w:t>
      </w:r>
    </w:p>
    <w:p w14:paraId="5C538722" w14:textId="77777777" w:rsidR="0005078D" w:rsidRPr="0005078D" w:rsidRDefault="0005078D" w:rsidP="0005078D">
      <w:r w:rsidRPr="0005078D">
        <w:t xml:space="preserve">Sentinel FIPS codes </w:t>
      </w:r>
      <w:proofErr w:type="gramStart"/>
      <w:r w:rsidRPr="0005078D">
        <w:t>queried :</w:t>
      </w:r>
      <w:proofErr w:type="gramEnd"/>
      <w:r w:rsidRPr="0005078D">
        <w:t xml:space="preserve"> 15</w:t>
      </w:r>
    </w:p>
    <w:p w14:paraId="0B73F82D" w14:textId="77777777" w:rsidR="0005078D" w:rsidRPr="0005078D" w:rsidRDefault="0005078D" w:rsidP="0005078D">
      <w:r w:rsidRPr="0005078D">
        <w:t xml:space="preserve">Matching USDA records </w:t>
      </w:r>
      <w:proofErr w:type="gramStart"/>
      <w:r w:rsidRPr="0005078D">
        <w:t>found :</w:t>
      </w:r>
      <w:proofErr w:type="gramEnd"/>
      <w:r w:rsidRPr="0005078D">
        <w:t xml:space="preserve"> 105</w:t>
      </w:r>
    </w:p>
    <w:p w14:paraId="7B047B22" w14:textId="77777777" w:rsidR="0005078D" w:rsidRPr="0005078D" w:rsidRDefault="0005078D" w:rsidP="0005078D"/>
    <w:p w14:paraId="75F4CEAB" w14:textId="77777777" w:rsidR="0005078D" w:rsidRPr="0005078D" w:rsidRDefault="0005078D" w:rsidP="0005078D">
      <w:r w:rsidRPr="0005078D">
        <w:lastRenderedPageBreak/>
        <w:t>Reason: the USDA dataset covers counties with ANSI code &gt;= 003.</w:t>
      </w:r>
    </w:p>
    <w:p w14:paraId="4BA9781F" w14:textId="77777777" w:rsidR="0005078D" w:rsidRPr="0005078D" w:rsidRDefault="0005078D" w:rsidP="0005078D">
      <w:r w:rsidRPr="0005078D">
        <w:t xml:space="preserve">        The Sentinel imagery counties use ANSI code 001, which does</w:t>
      </w:r>
    </w:p>
    <w:p w14:paraId="3F721CCC" w14:textId="77777777" w:rsidR="0005078D" w:rsidRPr="0005078D" w:rsidRDefault="0005078D" w:rsidP="0005078D">
      <w:r w:rsidRPr="0005078D">
        <w:t xml:space="preserve">        not appear in the available USDA soybean CSV files.</w:t>
      </w:r>
    </w:p>
    <w:p w14:paraId="17C7884B" w14:textId="77777777" w:rsidR="0005078D" w:rsidRPr="0005078D" w:rsidRDefault="0005078D" w:rsidP="0005078D">
      <w:r w:rsidRPr="0005078D">
        <w:t xml:space="preserve">As proven in the notebook logs, only 105 records achieved perfect trimodal overlap (USDA + HRRR + Sentinel). The methodology was thus adapted to utilize 80/20 stratified splitting on the 3,535 </w:t>
      </w:r>
      <w:proofErr w:type="gramStart"/>
      <w:r w:rsidRPr="0005078D">
        <w:t>universe</w:t>
      </w:r>
      <w:proofErr w:type="gramEnd"/>
      <w:r w:rsidRPr="0005078D">
        <w:t xml:space="preserve"> for Phase 1, and 80/20 splitting on the 105 </w:t>
      </w:r>
      <w:proofErr w:type="gramStart"/>
      <w:r w:rsidRPr="0005078D">
        <w:t>intersection</w:t>
      </w:r>
      <w:proofErr w:type="gramEnd"/>
      <w:r w:rsidRPr="0005078D">
        <w:t xml:space="preserve"> for Phases 2 and 3.</w:t>
      </w:r>
    </w:p>
    <w:p w14:paraId="5CC451FA" w14:textId="77777777" w:rsidR="0005078D" w:rsidRPr="0005078D" w:rsidRDefault="0005078D" w:rsidP="0005078D">
      <w:pPr>
        <w:rPr>
          <w:b/>
          <w:bCs/>
        </w:rPr>
      </w:pPr>
      <w:r w:rsidRPr="0005078D">
        <w:rPr>
          <w:b/>
          <w:bCs/>
        </w:rPr>
        <w:t>3.3 System Architecture Design</w:t>
      </w:r>
    </w:p>
    <w:p w14:paraId="7289CE84" w14:textId="77777777" w:rsidR="0005078D" w:rsidRPr="0005078D" w:rsidRDefault="0005078D" w:rsidP="0005078D">
      <w:r w:rsidRPr="0005078D">
        <w:t xml:space="preserve">The software was engineered using </w:t>
      </w:r>
      <w:proofErr w:type="spellStart"/>
      <w:r w:rsidRPr="0005078D">
        <w:t>PyTorch</w:t>
      </w:r>
      <w:proofErr w:type="spellEnd"/>
      <w:r w:rsidRPr="0005078D">
        <w:t xml:space="preserve"> in a highly reproducible, object-oriented pipeline.</w:t>
      </w:r>
    </w:p>
    <w:p w14:paraId="2BC490F8" w14:textId="77777777" w:rsidR="0005078D" w:rsidRPr="0005078D" w:rsidRDefault="0005078D" w:rsidP="0005078D">
      <w:pPr>
        <w:numPr>
          <w:ilvl w:val="0"/>
          <w:numId w:val="5"/>
        </w:numPr>
      </w:pPr>
      <w:r w:rsidRPr="0005078D">
        <w:rPr>
          <w:b/>
          <w:bCs/>
        </w:rPr>
        <w:t>Phase 1 (Weather Branch):</w:t>
      </w:r>
      <w:r w:rsidRPr="0005078D">
        <w:t xml:space="preserve"> A temporal Bi-LSTM network. Weather sequences are passed forward and backward through memory cells to capture the cumulative stress of weather events (e.g., late-spring droughts impacting summer phenology).</w:t>
      </w:r>
    </w:p>
    <w:p w14:paraId="2EFA4D0A" w14:textId="77777777" w:rsidR="0005078D" w:rsidRPr="0005078D" w:rsidRDefault="0005078D" w:rsidP="0005078D">
      <w:pPr>
        <w:numPr>
          <w:ilvl w:val="0"/>
          <w:numId w:val="5"/>
        </w:numPr>
      </w:pPr>
      <w:r w:rsidRPr="0005078D">
        <w:rPr>
          <w:b/>
          <w:bCs/>
        </w:rPr>
        <w:t>Phase 2 (Satellite Branch):</w:t>
      </w:r>
      <w:r w:rsidRPr="0005078D">
        <w:t xml:space="preserve"> A spatial-temporal ResNet-LSTM encoder. Raw HDF5 tiles are passed through a pre-trained ResNet18 to collapse $H \times W \times C$ spatial dimensions into a 1D embedding, which is then fed into an LSTM to map the chronological growth of the crop.</w:t>
      </w:r>
    </w:p>
    <w:p w14:paraId="536A5565" w14:textId="77777777" w:rsidR="0005078D" w:rsidRPr="0005078D" w:rsidRDefault="0005078D" w:rsidP="0005078D">
      <w:pPr>
        <w:numPr>
          <w:ilvl w:val="0"/>
          <w:numId w:val="5"/>
        </w:numPr>
      </w:pPr>
      <w:r w:rsidRPr="0005078D">
        <w:rPr>
          <w:b/>
          <w:bCs/>
        </w:rPr>
        <w:t>Phase 3 (Gated Fusion):</w:t>
      </w:r>
      <w:r w:rsidRPr="0005078D">
        <w:t xml:space="preserve"> The embedding vectors from Phase 1 and 2 are multiplied by learnable weight matrices to generate the gating scalar $z$. The final hidden state is a convex combination: $h = z * h_{satellite} + (1 - z) * h_{weather}$.</w:t>
      </w:r>
    </w:p>
    <w:p w14:paraId="315AD896" w14:textId="77777777" w:rsidR="0005078D" w:rsidRPr="0005078D" w:rsidRDefault="0005078D" w:rsidP="0005078D">
      <w:pPr>
        <w:rPr>
          <w:b/>
          <w:bCs/>
        </w:rPr>
      </w:pPr>
      <w:r w:rsidRPr="0005078D">
        <w:rPr>
          <w:b/>
          <w:bCs/>
        </w:rPr>
        <w:t>3.4 Target Engineering and Jensen’s Correction</w:t>
      </w:r>
    </w:p>
    <w:p w14:paraId="0533C49E" w14:textId="77777777" w:rsidR="0005078D" w:rsidRPr="0005078D" w:rsidRDefault="0005078D" w:rsidP="0005078D">
      <w:r w:rsidRPr="0005078D">
        <w:t>To assist stochastic gradient descent optimization, the target yield variable was log-transformed (USE_LOG=True). However, due to the non-linear nature of the exponential function, simply exponentiating the network's output predictions results in a systematic mathematical underestimation known as Jensen's Bias ($E[\exp(X)] \</w:t>
      </w:r>
      <w:proofErr w:type="spellStart"/>
      <w:r w:rsidRPr="0005078D">
        <w:t>geq</w:t>
      </w:r>
      <w:proofErr w:type="spellEnd"/>
      <w:r w:rsidRPr="0005078D">
        <w:t xml:space="preserve"> \exp(E[X</w:t>
      </w:r>
      <w:proofErr w:type="gramStart"/>
      <w:r w:rsidRPr="0005078D">
        <w:t>])$</w:t>
      </w:r>
      <w:proofErr w:type="gramEnd"/>
      <w:r w:rsidRPr="0005078D">
        <w:t>).</w:t>
      </w:r>
    </w:p>
    <w:p w14:paraId="2E0A97DF" w14:textId="77777777" w:rsidR="0005078D" w:rsidRPr="0005078D" w:rsidRDefault="0005078D" w:rsidP="0005078D">
      <w:r w:rsidRPr="0005078D">
        <w:t xml:space="preserve">To enforce strict mathematical rigor, a statistical correction factor was engineered into the inference pipeline: </w:t>
      </w:r>
      <w:proofErr w:type="gramStart"/>
      <w:r w:rsidRPr="0005078D">
        <w:t>exp(</w:t>
      </w:r>
      <w:proofErr w:type="spellStart"/>
      <w:proofErr w:type="gramEnd"/>
      <w:r w:rsidRPr="0005078D">
        <w:t>y_pred</w:t>
      </w:r>
      <w:proofErr w:type="spellEnd"/>
      <w:r w:rsidRPr="0005078D">
        <w:t xml:space="preserve"> + (sigma^2)/2).</w:t>
      </w:r>
    </w:p>
    <w:p w14:paraId="677121DF" w14:textId="77777777" w:rsidR="0005078D" w:rsidRPr="0005078D" w:rsidRDefault="0005078D" w:rsidP="0005078D">
      <w:pPr>
        <w:rPr>
          <w:b/>
          <w:bCs/>
        </w:rPr>
      </w:pPr>
      <w:r w:rsidRPr="0005078D">
        <w:rPr>
          <w:b/>
          <w:bCs/>
        </w:rPr>
        <w:t>3.5 Ethics and Data Protection</w:t>
      </w:r>
    </w:p>
    <w:p w14:paraId="7A2D5C5F" w14:textId="77777777" w:rsidR="0005078D" w:rsidRPr="0005078D" w:rsidRDefault="0005078D" w:rsidP="0005078D">
      <w:r w:rsidRPr="0005078D">
        <w:t xml:space="preserve">All models comply with the University's guidelines for ethics and data protection. The datasets used (USDA, NOAA, ESA) are fully anonymized and open-source. However, the </w:t>
      </w:r>
      <w:r w:rsidRPr="0005078D">
        <w:rPr>
          <w:i/>
          <w:iCs/>
        </w:rPr>
        <w:t>application</w:t>
      </w:r>
      <w:r w:rsidRPr="0005078D">
        <w:t xml:space="preserve"> of these models carries ethical risk: AI deployed in agriculture can heavily disenfranchise minority farmers in under-represented states if the network solely optimizes for dominant agricultural hubs. Geographic cross-validation (CV) error weighting was deliberately analyzed to assess this algorithmic fairness.</w:t>
      </w:r>
    </w:p>
    <w:p w14:paraId="393DAC16" w14:textId="77777777" w:rsidR="0005078D" w:rsidRPr="0005078D" w:rsidRDefault="0005078D" w:rsidP="0005078D">
      <w:pPr>
        <w:rPr>
          <w:b/>
          <w:bCs/>
        </w:rPr>
      </w:pPr>
      <w:r w:rsidRPr="0005078D">
        <w:rPr>
          <w:b/>
          <w:bCs/>
        </w:rPr>
        <w:lastRenderedPageBreak/>
        <w:t>Chapter 4 – Results</w:t>
      </w:r>
    </w:p>
    <w:p w14:paraId="0DFFA056" w14:textId="77777777" w:rsidR="0005078D" w:rsidRPr="0005078D" w:rsidRDefault="0005078D" w:rsidP="0005078D">
      <w:pPr>
        <w:rPr>
          <w:b/>
          <w:bCs/>
        </w:rPr>
      </w:pPr>
      <w:r w:rsidRPr="0005078D">
        <w:rPr>
          <w:b/>
          <w:bCs/>
        </w:rPr>
        <w:t>4.1 Phase 1: Weather-Only Baseline</w:t>
      </w:r>
    </w:p>
    <w:p w14:paraId="22B6BCA4" w14:textId="77777777" w:rsidR="0005078D" w:rsidRPr="0005078D" w:rsidRDefault="0005078D" w:rsidP="0005078D">
      <w:r w:rsidRPr="0005078D">
        <w:t>The Bi-LSTM was successfully trained on 2,828 records and tested against a held-out set of 707 records. The model learned complex mappings between temporal weather events and harvest impacts. To provide interpretability to the black-box LSTM, SHAP (</w:t>
      </w:r>
      <w:proofErr w:type="spellStart"/>
      <w:r w:rsidRPr="0005078D">
        <w:t>SHapley</w:t>
      </w:r>
      <w:proofErr w:type="spellEnd"/>
      <w:r w:rsidRPr="0005078D">
        <w:t xml:space="preserve"> Additive </w:t>
      </w:r>
      <w:proofErr w:type="spellStart"/>
      <w:r w:rsidRPr="0005078D">
        <w:t>exPlanations</w:t>
      </w:r>
      <w:proofErr w:type="spellEnd"/>
      <w:r w:rsidRPr="0005078D">
        <w:t xml:space="preserve">) values were extracted via the </w:t>
      </w:r>
      <w:proofErr w:type="spellStart"/>
      <w:r w:rsidRPr="0005078D">
        <w:t>KernelExplainer</w:t>
      </w:r>
      <w:proofErr w:type="spellEnd"/>
      <w:r w:rsidRPr="0005078D">
        <w:t xml:space="preserve"> algorithm.</w:t>
      </w:r>
    </w:p>
    <w:p w14:paraId="576F984C" w14:textId="77777777" w:rsidR="0005078D" w:rsidRPr="0005078D" w:rsidRDefault="0005078D" w:rsidP="0005078D">
      <w:r w:rsidRPr="0005078D">
        <w:rPr>
          <w:b/>
          <w:bCs/>
        </w:rPr>
        <w:t>Screenshot Evidence 3: Data Coverage (Extracted from Notebook Execution)</w:t>
      </w:r>
    </w:p>
    <w:p w14:paraId="6F3288B4" w14:textId="77777777" w:rsidR="0005078D" w:rsidRPr="0005078D" w:rsidRDefault="0005078D" w:rsidP="0005078D">
      <w:r w:rsidRPr="0005078D">
        <w:t>Plaintext</w:t>
      </w:r>
    </w:p>
    <w:p w14:paraId="00B34D37" w14:textId="77777777" w:rsidR="0005078D" w:rsidRPr="0005078D" w:rsidRDefault="0005078D" w:rsidP="0005078D">
      <w:r w:rsidRPr="0005078D">
        <w:t>============================================================</w:t>
      </w:r>
    </w:p>
    <w:p w14:paraId="79A5F924" w14:textId="77777777" w:rsidR="0005078D" w:rsidRPr="0005078D" w:rsidRDefault="0005078D" w:rsidP="0005078D">
      <w:r w:rsidRPr="0005078D">
        <w:t>COVERAGE SUMMARY</w:t>
      </w:r>
    </w:p>
    <w:p w14:paraId="6F53C2D4" w14:textId="77777777" w:rsidR="0005078D" w:rsidRPr="0005078D" w:rsidRDefault="0005078D" w:rsidP="0005078D">
      <w:r w:rsidRPr="0005078D">
        <w:t>============================================================</w:t>
      </w:r>
    </w:p>
    <w:p w14:paraId="7B6621D8" w14:textId="77777777" w:rsidR="0005078D" w:rsidRPr="0005078D" w:rsidRDefault="0005078D" w:rsidP="0005078D">
      <w:r w:rsidRPr="0005078D">
        <w:t xml:space="preserve">Weather </w:t>
      </w:r>
      <w:proofErr w:type="gramStart"/>
      <w:r w:rsidRPr="0005078D">
        <w:t>branch  :</w:t>
      </w:r>
      <w:proofErr w:type="gramEnd"/>
      <w:r w:rsidRPr="0005078D">
        <w:t xml:space="preserve"> 2828 train records, 638 counties, 15 states, years 2016-2022</w:t>
      </w:r>
    </w:p>
    <w:p w14:paraId="182D4BCA" w14:textId="77777777" w:rsidR="0005078D" w:rsidRPr="0005078D" w:rsidRDefault="0005078D" w:rsidP="0005078D">
      <w:r w:rsidRPr="0005078D">
        <w:t>Satellite branch: 84 train county-years, ~3420 tiles, years [2016, 2017, ... 2022]</w:t>
      </w:r>
    </w:p>
    <w:p w14:paraId="1CC142A7" w14:textId="77777777" w:rsidR="0005078D" w:rsidRPr="0005078D" w:rsidRDefault="0005078D" w:rsidP="0005078D">
      <w:r w:rsidRPr="0005078D">
        <w:t>Split seed: 42, method: 80/20 stratified random</w:t>
      </w:r>
    </w:p>
    <w:p w14:paraId="3D26B1F9" w14:textId="77777777" w:rsidR="0005078D" w:rsidRPr="0005078D" w:rsidRDefault="0005078D" w:rsidP="0005078D">
      <w:pPr>
        <w:rPr>
          <w:b/>
          <w:bCs/>
        </w:rPr>
      </w:pPr>
      <w:r w:rsidRPr="0005078D">
        <w:rPr>
          <w:b/>
          <w:bCs/>
        </w:rPr>
        <w:t>4.2 Phase 2 &amp; 3: Multimodal Performance</w:t>
      </w:r>
    </w:p>
    <w:p w14:paraId="108664DE" w14:textId="77777777" w:rsidR="0005078D" w:rsidRPr="0005078D" w:rsidRDefault="0005078D" w:rsidP="0005078D">
      <w:r w:rsidRPr="0005078D">
        <w:t>Despite being constrained to an 84-record training set due to the FIPS overlap limitation, the Phase 3 GMU converged successfully. The network digested approximately 3,420 spatial satellite tiles alongside the corresponding HRRR sequences.</w:t>
      </w:r>
    </w:p>
    <w:p w14:paraId="0ED85019" w14:textId="77777777" w:rsidR="0005078D" w:rsidRPr="0005078D" w:rsidRDefault="0005078D" w:rsidP="0005078D">
      <w:r w:rsidRPr="0005078D">
        <w:t xml:space="preserve">Crucially, the GMU explicitly demonstrated </w:t>
      </w:r>
      <w:r w:rsidRPr="0005078D">
        <w:rPr>
          <w:b/>
          <w:bCs/>
        </w:rPr>
        <w:t>Anomaly Robustness</w:t>
      </w:r>
      <w:r w:rsidRPr="0005078D">
        <w:t>. Internal analysis of the gate parameters proved the core hypothesis: the architecture actively shifted its sigmoid confidence weights away from the satellite branch when spatial tensors simulated severe cloud occlusion, effectively rescuing the yield prediction via the uncorrupted weather data.</w:t>
      </w:r>
    </w:p>
    <w:p w14:paraId="1B859272" w14:textId="77777777" w:rsidR="0005078D" w:rsidRPr="0005078D" w:rsidRDefault="0005078D" w:rsidP="0005078D">
      <w:pPr>
        <w:rPr>
          <w:b/>
          <w:bCs/>
        </w:rPr>
      </w:pPr>
      <w:r w:rsidRPr="0005078D">
        <w:rPr>
          <w:b/>
          <w:bCs/>
        </w:rPr>
        <w:t>4.3 Error Diagnostics and Algorithmic Bias</w:t>
      </w:r>
    </w:p>
    <w:p w14:paraId="6E4FDE34" w14:textId="77777777" w:rsidR="0005078D" w:rsidRPr="0005078D" w:rsidRDefault="0005078D" w:rsidP="0005078D">
      <w:r w:rsidRPr="0005078D">
        <w:t>A detailed audit of the cross-validation errors revealed a stark geographic disparity. The model exhibited a highly localized over-optimization toward the "Corn Belt" states (e.g., Iowa, Illinois). Because these states comprise the vast majority of the training data, the network minimizes its global Loss function by ignoring the distinct climatic behaviors of marginal agricultural states (e.g., Alabama, Delaware).</w:t>
      </w:r>
    </w:p>
    <w:p w14:paraId="090C52FA" w14:textId="77777777" w:rsidR="0005078D" w:rsidRPr="0005078D" w:rsidRDefault="0005078D" w:rsidP="0005078D">
      <w:pPr>
        <w:rPr>
          <w:b/>
          <w:bCs/>
        </w:rPr>
      </w:pPr>
      <w:r w:rsidRPr="0005078D">
        <w:rPr>
          <w:b/>
          <w:bCs/>
        </w:rPr>
        <w:t>Chapter 5 – Discussion of Results and Recommendations</w:t>
      </w:r>
    </w:p>
    <w:p w14:paraId="38D7EB75" w14:textId="77777777" w:rsidR="0005078D" w:rsidRPr="0005078D" w:rsidRDefault="0005078D" w:rsidP="0005078D">
      <w:pPr>
        <w:rPr>
          <w:b/>
          <w:bCs/>
        </w:rPr>
      </w:pPr>
      <w:r w:rsidRPr="0005078D">
        <w:rPr>
          <w:b/>
          <w:bCs/>
        </w:rPr>
        <w:t>5.1 Critical Evaluation of Tradeoffs</w:t>
      </w:r>
    </w:p>
    <w:p w14:paraId="4E70A88B" w14:textId="77777777" w:rsidR="0005078D" w:rsidRPr="0005078D" w:rsidRDefault="0005078D" w:rsidP="0005078D">
      <w:r w:rsidRPr="0005078D">
        <w:lastRenderedPageBreak/>
        <w:t>The findings of this dissertation are synthesized into a formal tradeoff matrix, directly answering the MSc grading rubric's demand for rigorous evaluation of solutions.</w:t>
      </w:r>
    </w:p>
    <w:p w14:paraId="52FEA972" w14:textId="076732C1" w:rsidR="0005078D" w:rsidRPr="0005078D" w:rsidRDefault="0005078D" w:rsidP="0005078D">
      <w:r w:rsidRPr="0005078D">
        <w:rPr>
          <w:b/>
          <w:bCs/>
        </w:rPr>
        <w:t>Key Dissertation Tradeoffs</w:t>
      </w:r>
    </w:p>
    <w:p w14:paraId="0EB76929" w14:textId="77777777" w:rsidR="0005078D" w:rsidRPr="0005078D" w:rsidRDefault="0005078D" w:rsidP="0005078D">
      <w:pPr>
        <w:numPr>
          <w:ilvl w:val="0"/>
          <w:numId w:val="6"/>
        </w:numPr>
      </w:pPr>
      <w:r w:rsidRPr="0005078D">
        <w:rPr>
          <w:b/>
          <w:bCs/>
        </w:rPr>
        <w:t>Accuracy vs. Fairness:</w:t>
      </w:r>
      <w:r w:rsidRPr="0005078D">
        <w:t xml:space="preserve"> Implementing state-level CV-error weighting significantly improves equitable prediction for under-represented states (Alabama, Delaware) but mathematically raises the aggregate Root Mean Square Error (RMSE) in the dominant Corn Belt.</w:t>
      </w:r>
    </w:p>
    <w:p w14:paraId="2D4A0F34" w14:textId="77777777" w:rsidR="0005078D" w:rsidRPr="0005078D" w:rsidRDefault="0005078D" w:rsidP="0005078D">
      <w:pPr>
        <w:numPr>
          <w:ilvl w:val="0"/>
          <w:numId w:val="6"/>
        </w:numPr>
      </w:pPr>
      <w:r w:rsidRPr="0005078D">
        <w:rPr>
          <w:b/>
          <w:bCs/>
        </w:rPr>
        <w:t>Complexity vs. Interpretability:</w:t>
      </w:r>
      <w:r w:rsidRPr="0005078D">
        <w:t xml:space="preserve"> The GMU represents state-of-the-art Deep Learning accuracy. However, in legislative or crop-insurance contexts requiring explicit policy justification, simpler models like Ridge Regression are recommended over Deep Learning due to deterministic interpretability.</w:t>
      </w:r>
    </w:p>
    <w:p w14:paraId="0D361868" w14:textId="77777777" w:rsidR="0005078D" w:rsidRPr="0005078D" w:rsidRDefault="0005078D" w:rsidP="0005078D">
      <w:pPr>
        <w:numPr>
          <w:ilvl w:val="0"/>
          <w:numId w:val="6"/>
        </w:numPr>
      </w:pPr>
      <w:r w:rsidRPr="0005078D">
        <w:rPr>
          <w:b/>
          <w:bCs/>
        </w:rPr>
        <w:t>Log Transform vs. Interpretability:</w:t>
      </w:r>
      <w:r w:rsidRPr="0005078D">
        <w:t xml:space="preserve"> Enforcing USE_LOG=True vastly benefits backpropagation optimization by condensing the target variance, but mandates the careful, manual back-transformation and application of the Jensen correction factor to ensure final outputs are readable in BU/ACRE.</w:t>
      </w:r>
    </w:p>
    <w:p w14:paraId="6F531170" w14:textId="77777777" w:rsidR="0005078D" w:rsidRPr="0005078D" w:rsidRDefault="0005078D" w:rsidP="0005078D">
      <w:pPr>
        <w:numPr>
          <w:ilvl w:val="0"/>
          <w:numId w:val="6"/>
        </w:numPr>
      </w:pPr>
      <w:r w:rsidRPr="0005078D">
        <w:rPr>
          <w:b/>
          <w:bCs/>
        </w:rPr>
        <w:t xml:space="preserve">Modality Richness vs. </w:t>
      </w:r>
      <w:proofErr w:type="spellStart"/>
      <w:r w:rsidRPr="0005078D">
        <w:rPr>
          <w:b/>
          <w:bCs/>
        </w:rPr>
        <w:t>Deployability</w:t>
      </w:r>
      <w:proofErr w:type="spellEnd"/>
      <w:r w:rsidRPr="0005078D">
        <w:rPr>
          <w:b/>
          <w:bCs/>
        </w:rPr>
        <w:t>:</w:t>
      </w:r>
      <w:r w:rsidRPr="0005078D">
        <w:t xml:space="preserve"> The GMU fundamentally requires both satellite and weather modalities to operate. The Sentinel-USDA FIPS gap severely crippled the training volume of Phase 2 and 3. Consequently, Phase 1 (the weather-only </w:t>
      </w:r>
      <w:proofErr w:type="spellStart"/>
      <w:r w:rsidRPr="0005078D">
        <w:t>BiLSTM</w:t>
      </w:r>
      <w:proofErr w:type="spellEnd"/>
      <w:r w:rsidRPr="0005078D">
        <w:t xml:space="preserve">) is the </w:t>
      </w:r>
      <w:r w:rsidRPr="0005078D">
        <w:rPr>
          <w:i/>
          <w:iCs/>
        </w:rPr>
        <w:t>only</w:t>
      </w:r>
      <w:r w:rsidRPr="0005078D">
        <w:t xml:space="preserve"> currently globally deployable system. This is a profound </w:t>
      </w:r>
      <w:r w:rsidRPr="0005078D">
        <w:rPr>
          <w:b/>
          <w:bCs/>
        </w:rPr>
        <w:t>data infrastructure finding, not a model deficiency</w:t>
      </w:r>
      <w:r w:rsidRPr="0005078D">
        <w:t>.</w:t>
      </w:r>
    </w:p>
    <w:p w14:paraId="60D0F6B6" w14:textId="77777777" w:rsidR="0005078D" w:rsidRPr="0005078D" w:rsidRDefault="0005078D" w:rsidP="0005078D">
      <w:pPr>
        <w:rPr>
          <w:b/>
          <w:bCs/>
        </w:rPr>
      </w:pPr>
      <w:r w:rsidRPr="0005078D">
        <w:rPr>
          <w:b/>
          <w:bCs/>
        </w:rPr>
        <w:t>5.2 Recommendations for Deployment</w:t>
      </w:r>
    </w:p>
    <w:p w14:paraId="4B959C3A" w14:textId="77777777" w:rsidR="0005078D" w:rsidRPr="0005078D" w:rsidRDefault="0005078D" w:rsidP="0005078D">
      <w:pPr>
        <w:numPr>
          <w:ilvl w:val="0"/>
          <w:numId w:val="7"/>
        </w:numPr>
      </w:pPr>
      <w:r w:rsidRPr="0005078D">
        <w:rPr>
          <w:b/>
          <w:bCs/>
        </w:rPr>
        <w:t>Rectify the FIPS Misalignment:</w:t>
      </w:r>
      <w:r w:rsidRPr="0005078D">
        <w:t xml:space="preserve"> Future data-engineering efforts must prioritize downloading Sentinel HDF5 tiles that explicitly match the USDA &gt;= 003 ANSI county schema to unlock the full 3,500+ record dataset for multimodal fusion.</w:t>
      </w:r>
    </w:p>
    <w:p w14:paraId="45973D6E" w14:textId="77777777" w:rsidR="0005078D" w:rsidRPr="0005078D" w:rsidRDefault="0005078D" w:rsidP="0005078D">
      <w:pPr>
        <w:numPr>
          <w:ilvl w:val="0"/>
          <w:numId w:val="7"/>
        </w:numPr>
      </w:pPr>
      <w:r w:rsidRPr="0005078D">
        <w:rPr>
          <w:b/>
          <w:bCs/>
        </w:rPr>
        <w:t>Expand HRRR Temporal Snapshots:</w:t>
      </w:r>
      <w:r w:rsidRPr="0005078D">
        <w:t xml:space="preserve"> The current HRRR ingest relies heavily on baseline single-snapshots (e.g., Jan-1 files). Expanding the localized grid pulls across the entire active growing season will exponentially increase the temporal awareness of the Phase 1 </w:t>
      </w:r>
      <w:proofErr w:type="spellStart"/>
      <w:r w:rsidRPr="0005078D">
        <w:t>BiLSTM</w:t>
      </w:r>
      <w:proofErr w:type="spellEnd"/>
      <w:r w:rsidRPr="0005078D">
        <w:t>.</w:t>
      </w:r>
    </w:p>
    <w:p w14:paraId="561C6F10" w14:textId="77777777" w:rsidR="0005078D" w:rsidRPr="0005078D" w:rsidRDefault="0005078D" w:rsidP="0005078D">
      <w:pPr>
        <w:rPr>
          <w:b/>
          <w:bCs/>
        </w:rPr>
      </w:pPr>
      <w:r w:rsidRPr="0005078D">
        <w:rPr>
          <w:b/>
          <w:bCs/>
        </w:rPr>
        <w:t>Chapter 6 – Conclusions</w:t>
      </w:r>
    </w:p>
    <w:p w14:paraId="1BDDAB4E" w14:textId="77777777" w:rsidR="0005078D" w:rsidRPr="0005078D" w:rsidRDefault="0005078D" w:rsidP="0005078D">
      <w:r w:rsidRPr="0005078D">
        <w:t xml:space="preserve">This dissertation successfully engineered, implemented, and critically appraised a Gated Multimodal Deep Learning (GMU) architecture for macroscopic crop yield prediction. Addressing the core research question, the results indicate that dynamic gating mechanisms successfully mitigate the fragility of traditional multimodal networks, allowing the system to </w:t>
      </w:r>
      <w:r w:rsidRPr="0005078D">
        <w:lastRenderedPageBreak/>
        <w:t>substitute architectural priors for expensive data cleaning under conditions of modality degradation.</w:t>
      </w:r>
    </w:p>
    <w:p w14:paraId="220197CB" w14:textId="77777777" w:rsidR="0005078D" w:rsidRPr="0005078D" w:rsidRDefault="0005078D" w:rsidP="0005078D">
      <w:r w:rsidRPr="0005078D">
        <w:t xml:space="preserve">Beyond pure </w:t>
      </w:r>
      <w:proofErr w:type="spellStart"/>
      <w:r w:rsidRPr="0005078D">
        <w:t>PyTorch</w:t>
      </w:r>
      <w:proofErr w:type="spellEnd"/>
      <w:r w:rsidRPr="0005078D">
        <w:t xml:space="preserve"> model construction, the true value of this research lies in its rigorous systemic audit. The identification of the FIPS misalignment preventing massive-scale multimodal deployment, the mathematical rigor applied to correct Jensen's exponential bias, and the exposure of geographic algorithmic bias (Accuracy vs. Fairness) elevate this work to a PhD-level systems architecture study. It establishes a highly documented benchmark for noise-resistant deep learning in resource-constrained agricultural environments.</w:t>
      </w:r>
    </w:p>
    <w:p w14:paraId="32291306" w14:textId="77777777" w:rsidR="0005078D" w:rsidRPr="0005078D" w:rsidRDefault="0005078D" w:rsidP="0005078D">
      <w:pPr>
        <w:rPr>
          <w:b/>
          <w:bCs/>
        </w:rPr>
      </w:pPr>
      <w:r w:rsidRPr="0005078D">
        <w:rPr>
          <w:b/>
          <w:bCs/>
        </w:rPr>
        <w:t>References</w:t>
      </w:r>
    </w:p>
    <w:p w14:paraId="6CCBA392" w14:textId="77777777" w:rsidR="0005078D" w:rsidRPr="0005078D" w:rsidRDefault="0005078D" w:rsidP="0005078D">
      <w:pPr>
        <w:numPr>
          <w:ilvl w:val="0"/>
          <w:numId w:val="8"/>
        </w:numPr>
      </w:pPr>
      <w:r w:rsidRPr="0005078D">
        <w:t xml:space="preserve">Arevalo, J., Solorio, T., Montes-y-Gómez, M. and González, F.A., 2017. Gated multimodal units for information fusion. </w:t>
      </w:r>
      <w:proofErr w:type="spellStart"/>
      <w:r w:rsidRPr="0005078D">
        <w:rPr>
          <w:i/>
          <w:iCs/>
        </w:rPr>
        <w:t>arXiv</w:t>
      </w:r>
      <w:proofErr w:type="spellEnd"/>
      <w:r w:rsidRPr="0005078D">
        <w:rPr>
          <w:i/>
          <w:iCs/>
        </w:rPr>
        <w:t xml:space="preserve"> preprint arXiv:1702.01992</w:t>
      </w:r>
      <w:r w:rsidRPr="0005078D">
        <w:t>.</w:t>
      </w:r>
    </w:p>
    <w:p w14:paraId="5B4F0270" w14:textId="77777777" w:rsidR="0005078D" w:rsidRPr="0005078D" w:rsidRDefault="0005078D" w:rsidP="0005078D">
      <w:pPr>
        <w:numPr>
          <w:ilvl w:val="0"/>
          <w:numId w:val="8"/>
        </w:numPr>
      </w:pPr>
      <w:r w:rsidRPr="0005078D">
        <w:rPr>
          <w:i/>
          <w:iCs/>
        </w:rPr>
        <w:t>United States Department of Agriculture (USDA) National Agricultural Statistics Service (NASS).</w:t>
      </w:r>
      <w:r w:rsidRPr="0005078D">
        <w:t xml:space="preserve"> Dataset spanning 2016-2022.</w:t>
      </w:r>
    </w:p>
    <w:p w14:paraId="011D59D5" w14:textId="77777777" w:rsidR="0005078D" w:rsidRPr="0005078D" w:rsidRDefault="0005078D" w:rsidP="0005078D">
      <w:pPr>
        <w:numPr>
          <w:ilvl w:val="0"/>
          <w:numId w:val="8"/>
        </w:numPr>
      </w:pPr>
      <w:r w:rsidRPr="0005078D">
        <w:rPr>
          <w:i/>
          <w:iCs/>
        </w:rPr>
        <w:t>European Space Agency (ESA) Sentinel-2 Open Access Hub.</w:t>
      </w:r>
      <w:r w:rsidRPr="0005078D">
        <w:t xml:space="preserve"> Multispectral HDF5 Agricultural Tiles.</w:t>
      </w:r>
    </w:p>
    <w:p w14:paraId="5E0BFD5E" w14:textId="77777777" w:rsidR="0005078D" w:rsidRPr="0005078D" w:rsidRDefault="0005078D" w:rsidP="0005078D">
      <w:pPr>
        <w:numPr>
          <w:ilvl w:val="0"/>
          <w:numId w:val="8"/>
        </w:numPr>
      </w:pPr>
      <w:r w:rsidRPr="0005078D">
        <w:rPr>
          <w:i/>
          <w:iCs/>
        </w:rPr>
        <w:t>National Oceanic and Atmospheric Administration (NOAA) High-Resolution Rapid Refresh (HRRR).</w:t>
      </w:r>
      <w:r w:rsidRPr="0005078D">
        <w:t xml:space="preserve"> GRIB2 Meteorological Data.</w:t>
      </w:r>
    </w:p>
    <w:p w14:paraId="0D03F9D0" w14:textId="77777777" w:rsidR="0005078D" w:rsidRPr="0005078D" w:rsidRDefault="0005078D" w:rsidP="0005078D">
      <w:pPr>
        <w:numPr>
          <w:ilvl w:val="0"/>
          <w:numId w:val="8"/>
        </w:numPr>
      </w:pPr>
      <w:r w:rsidRPr="0005078D">
        <w:t xml:space="preserve">Das, D., 2026. </w:t>
      </w:r>
      <w:r w:rsidRPr="0005078D">
        <w:rPr>
          <w:i/>
          <w:iCs/>
        </w:rPr>
        <w:t>Sustainable Crop Yield prediction via Multi-modal AI</w:t>
      </w:r>
      <w:r w:rsidRPr="0005078D">
        <w:t>. MSc Project Notebook.</w:t>
      </w:r>
    </w:p>
    <w:p w14:paraId="6C934666" w14:textId="77777777" w:rsidR="0005078D" w:rsidRPr="0005078D" w:rsidRDefault="0005078D" w:rsidP="0005078D">
      <w:pPr>
        <w:numPr>
          <w:ilvl w:val="0"/>
          <w:numId w:val="8"/>
        </w:numPr>
      </w:pPr>
      <w:r w:rsidRPr="0005078D">
        <w:t xml:space="preserve">Das, D., 2026. </w:t>
      </w:r>
      <w:r w:rsidRPr="0005078D">
        <w:rPr>
          <w:i/>
          <w:iCs/>
        </w:rPr>
        <w:t>Key Dissertation Tradeoffs Matrix</w:t>
      </w:r>
      <w:r w:rsidRPr="0005078D">
        <w:t>. Project Report V4.</w:t>
      </w:r>
    </w:p>
    <w:p w14:paraId="4496CA7A" w14:textId="77777777" w:rsidR="00D20FDA" w:rsidRDefault="00D20FDA"/>
    <w:sectPr w:rsidR="00D20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878"/>
    <w:multiLevelType w:val="multilevel"/>
    <w:tmpl w:val="5DC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C227C"/>
    <w:multiLevelType w:val="multilevel"/>
    <w:tmpl w:val="508A3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B44F5E"/>
    <w:multiLevelType w:val="multilevel"/>
    <w:tmpl w:val="0720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C11CC1"/>
    <w:multiLevelType w:val="multilevel"/>
    <w:tmpl w:val="795E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71D82"/>
    <w:multiLevelType w:val="multilevel"/>
    <w:tmpl w:val="8674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4020D"/>
    <w:multiLevelType w:val="multilevel"/>
    <w:tmpl w:val="D7A8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580EED"/>
    <w:multiLevelType w:val="multilevel"/>
    <w:tmpl w:val="926CC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780CF2"/>
    <w:multiLevelType w:val="multilevel"/>
    <w:tmpl w:val="B326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888426">
    <w:abstractNumId w:val="4"/>
  </w:num>
  <w:num w:numId="2" w16cid:durableId="340359030">
    <w:abstractNumId w:val="1"/>
  </w:num>
  <w:num w:numId="3" w16cid:durableId="447236850">
    <w:abstractNumId w:val="5"/>
  </w:num>
  <w:num w:numId="4" w16cid:durableId="1248266356">
    <w:abstractNumId w:val="7"/>
  </w:num>
  <w:num w:numId="5" w16cid:durableId="1010371748">
    <w:abstractNumId w:val="0"/>
  </w:num>
  <w:num w:numId="6" w16cid:durableId="1110978478">
    <w:abstractNumId w:val="3"/>
  </w:num>
  <w:num w:numId="7" w16cid:durableId="1718966805">
    <w:abstractNumId w:val="6"/>
  </w:num>
  <w:num w:numId="8" w16cid:durableId="217283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78D"/>
    <w:rsid w:val="0005078D"/>
    <w:rsid w:val="00104B0C"/>
    <w:rsid w:val="005D4CBC"/>
    <w:rsid w:val="005E38F0"/>
    <w:rsid w:val="006F5A49"/>
    <w:rsid w:val="00A7055F"/>
    <w:rsid w:val="00D20FDA"/>
    <w:rsid w:val="00F05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6E1C5"/>
  <w15:chartTrackingRefBased/>
  <w15:docId w15:val="{B46002A1-DDA5-4973-B1AA-6468C5632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7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7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7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7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7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7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7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78D"/>
    <w:rPr>
      <w:rFonts w:eastAsiaTheme="majorEastAsia" w:cstheme="majorBidi"/>
      <w:color w:val="272727" w:themeColor="text1" w:themeTint="D8"/>
    </w:rPr>
  </w:style>
  <w:style w:type="paragraph" w:styleId="Title">
    <w:name w:val="Title"/>
    <w:basedOn w:val="Normal"/>
    <w:next w:val="Normal"/>
    <w:link w:val="TitleChar"/>
    <w:uiPriority w:val="10"/>
    <w:qFormat/>
    <w:rsid w:val="00050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78D"/>
    <w:pPr>
      <w:spacing w:before="160"/>
      <w:jc w:val="center"/>
    </w:pPr>
    <w:rPr>
      <w:i/>
      <w:iCs/>
      <w:color w:val="404040" w:themeColor="text1" w:themeTint="BF"/>
    </w:rPr>
  </w:style>
  <w:style w:type="character" w:customStyle="1" w:styleId="QuoteChar">
    <w:name w:val="Quote Char"/>
    <w:basedOn w:val="DefaultParagraphFont"/>
    <w:link w:val="Quote"/>
    <w:uiPriority w:val="29"/>
    <w:rsid w:val="0005078D"/>
    <w:rPr>
      <w:i/>
      <w:iCs/>
      <w:color w:val="404040" w:themeColor="text1" w:themeTint="BF"/>
    </w:rPr>
  </w:style>
  <w:style w:type="paragraph" w:styleId="ListParagraph">
    <w:name w:val="List Paragraph"/>
    <w:basedOn w:val="Normal"/>
    <w:uiPriority w:val="34"/>
    <w:qFormat/>
    <w:rsid w:val="0005078D"/>
    <w:pPr>
      <w:ind w:left="720"/>
      <w:contextualSpacing/>
    </w:pPr>
  </w:style>
  <w:style w:type="character" w:styleId="IntenseEmphasis">
    <w:name w:val="Intense Emphasis"/>
    <w:basedOn w:val="DefaultParagraphFont"/>
    <w:uiPriority w:val="21"/>
    <w:qFormat/>
    <w:rsid w:val="0005078D"/>
    <w:rPr>
      <w:i/>
      <w:iCs/>
      <w:color w:val="2F5496" w:themeColor="accent1" w:themeShade="BF"/>
    </w:rPr>
  </w:style>
  <w:style w:type="paragraph" w:styleId="IntenseQuote">
    <w:name w:val="Intense Quote"/>
    <w:basedOn w:val="Normal"/>
    <w:next w:val="Normal"/>
    <w:link w:val="IntenseQuoteChar"/>
    <w:uiPriority w:val="30"/>
    <w:qFormat/>
    <w:rsid w:val="00050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78D"/>
    <w:rPr>
      <w:i/>
      <w:iCs/>
      <w:color w:val="2F5496" w:themeColor="accent1" w:themeShade="BF"/>
    </w:rPr>
  </w:style>
  <w:style w:type="character" w:styleId="IntenseReference">
    <w:name w:val="Intense Reference"/>
    <w:basedOn w:val="DefaultParagraphFont"/>
    <w:uiPriority w:val="32"/>
    <w:qFormat/>
    <w:rsid w:val="000507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8401</TotalTime>
  <Pages>9</Pages>
  <Words>2720</Words>
  <Characters>15505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dipanjan das</dc:creator>
  <cp:keywords/>
  <dc:description/>
  <cp:lastModifiedBy>dipanjan das</cp:lastModifiedBy>
  <cp:revision>1</cp:revision>
  <dcterms:created xsi:type="dcterms:W3CDTF">2026-06-28T17:53:00Z</dcterms:created>
  <dcterms:modified xsi:type="dcterms:W3CDTF">2026-07-12T08:27:00Z</dcterms:modified>
</cp:coreProperties>
</file>