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BGS_bn.pdf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Dyslexia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44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SCANNED IMAGE — no text layer at all. Needs OCR.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School textbook, appears to be a social-studies/general-knowledge subject — dense paragraph text, standard textbook layout.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Shorter sentences, one idea per line</w:t>
      </w:r>
    </w:p>
    <w:p>
      <w:pPr>
        <w:pStyle w:val="ListParagraph"/>
        <w:numPr>
          <w:ilvl w:val="0"/>
          <w:numId w:val="1"/>
        </w:numPr>
      </w:pPr>
      <w:r>
        <w:t xml:space="preserve">Break large paragraphs into smaller visual blocks</w:t>
      </w:r>
    </w:p>
    <w:p>
      <w:pPr>
        <w:pStyle w:val="ListParagraph"/>
        <w:numPr>
          <w:ilvl w:val="0"/>
          <w:numId w:val="1"/>
        </w:numPr>
      </w:pPr>
      <w:r>
        <w:t xml:space="preserve">Replace rare/formal vocabulary with common equivalents where meaning allows</w:t>
      </w:r>
    </w:p>
    <w:p>
      <w:pPr>
        <w:pStyle w:val="ListParagraph"/>
        <w:numPr>
          <w:ilvl w:val="0"/>
          <w:numId w:val="1"/>
        </w:numPr>
      </w:pPr>
      <w:r>
        <w:t xml:space="preserve">Preserve any proper nouns, dates, place names exactly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Dates, place/person names, factual claims.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Best stress-test for OCR quality × Bangla dyslexia rewriting together — check OCR output for garbled conjuncts before judging the rewrite quality.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2026-07-16T07:28:42.639Z</dcterms:created>
  <dcterms:modified xsi:type="dcterms:W3CDTF">2026-07-16T07:28:42.639Z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