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Shahittopath_bn.pdf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Dyslexia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Bangla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20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SCANNED IMAGE — no text layer at all. Needs OCR.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"সাহিত্যপাঠ" (literature reader) — likely poetry/prose excerpts for literature study.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Shorter sentences where the text is prose commentary/explanation</w:t>
      </w:r>
    </w:p>
    <w:p>
      <w:pPr>
        <w:pStyle w:val="ListParagraph"/>
        <w:numPr>
          <w:ilvl w:val="0"/>
          <w:numId w:val="1"/>
        </w:numPr>
      </w:pPr>
      <w:r>
        <w:t xml:space="preserve">CAUTION: if any portion is an actual poem/verse excerpt, it should likely be flagged rather than aggressively rewritten — simplifying poetry can destroy meaning and rhythm</w:t>
      </w:r>
    </w:p>
    <w:p>
      <w:pPr>
        <w:pStyle w:val="ListParagraph"/>
        <w:numPr>
          <w:ilvl w:val="0"/>
          <w:numId w:val="1"/>
        </w:numPr>
      </w:pPr>
      <w:r>
        <w:t xml:space="preserve">One idea per line for explanatory/analysis text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Author names, titles of literary works, direct quotations from the literature itself.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Use this doc to test whether the rewrite prompt treats quoted literary text differently from surrounding explanatory prose.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2026-07-16T07:28:42.707Z</dcterms:created>
  <dcterms:modified xsi:type="dcterms:W3CDTF">2026-07-16T07:28:42.707Z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