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ReadEasy — Expected Output Template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Document</w:t>
            </w:r>
          </w:p>
        </w:tc>
        <w:tc>
          <w:tcPr>
            <w:tcW w:type="dxa" w:w="7000"/>
          </w:tcPr>
          <w:p>
            <w:r>
              <w:t xml:space="preserve">Legal_bn_3.pdf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Mode</w:t>
            </w:r>
          </w:p>
        </w:tc>
        <w:tc>
          <w:tcPr>
            <w:tcW w:type="dxa" w:w="7000"/>
          </w:tcPr>
          <w:p>
            <w:r>
              <w:t xml:space="preserve">Legal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Language</w:t>
            </w:r>
          </w:p>
        </w:tc>
        <w:tc>
          <w:tcPr>
            <w:tcW w:type="dxa" w:w="7000"/>
          </w:tcPr>
          <w:p>
            <w:r>
              <w:t xml:space="preserve">Bangla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Page count</w:t>
            </w:r>
          </w:p>
        </w:tc>
        <w:tc>
          <w:tcPr>
            <w:tcW w:type="dxa" w:w="7000"/>
          </w:tcPr>
          <w:p>
            <w:r>
              <w:t xml:space="preserve">16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Extraction status</w:t>
            </w:r>
          </w:p>
        </w:tc>
        <w:tc>
          <w:tcPr>
            <w:tcW w:type="dxa" w:w="7000"/>
          </w:tcPr>
          <w:p>
            <w:r>
              <w:t xml:space="preserve">CLEAN — extracts correctly as Unicode Bangla text.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Content summary</w:t>
            </w:r>
          </w:p>
        </w:tc>
        <w:tc>
          <w:tcPr>
            <w:tcW w:type="dxa" w:w="7000"/>
          </w:tcPr>
          <w:p>
            <w:r>
              <w:t xml:space="preserve">National Freedom Fighters Council Act, 2022 (জাতীয় মুক্তিযোদ্ধা কাউন্সিল আইন, ২০২২).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Expected Improvements</w:t>
      </w:r>
    </w:p>
    <w:p>
      <w:pPr>
        <w:pStyle w:val="ListParagraph"/>
        <w:numPr>
          <w:ilvl w:val="0"/>
          <w:numId w:val="1"/>
        </w:numPr>
      </w:pPr>
      <w:r>
        <w:t xml:space="preserve">Plain-language summary of what each section legally requires/permits, without dropping legal force</w:t>
      </w:r>
    </w:p>
    <w:p>
      <w:pPr>
        <w:pStyle w:val="ListParagraph"/>
        <w:numPr>
          <w:ilvl w:val="0"/>
          <w:numId w:val="1"/>
        </w:numPr>
      </w:pPr>
      <w:r>
        <w:t xml:space="preserve">Preserve every section number</w:t>
      </w:r>
    </w:p>
    <w:p>
      <w:pPr>
        <w:pStyle w:val="ListParagraph"/>
        <w:numPr>
          <w:ilvl w:val="0"/>
          <w:numId w:val="1"/>
        </w:numPr>
      </w:pPr>
      <w:r>
        <w:t xml:space="preserve">Flag genuinely ambiguous legal phrasing rather than confidently resolving it</w:t>
      </w:r>
    </w:p>
    <w:p>
      <w:pPr>
        <w:pStyle w:val="Heading2"/>
        <w:spacing w:before="200"/>
      </w:pPr>
      <w:r>
        <w:t xml:space="preserve">Must NOT Change (fact-preservation check)</w:t>
      </w:r>
    </w:p>
    <w:p>
      <w:r>
        <w:t xml:space="preserve">Section numbers, dates, council/entity names, defined terms.</w:t>
      </w:r>
    </w:p>
    <w:p>
      <w:pPr>
        <w:pStyle w:val="Heading2"/>
        <w:spacing w:before="200"/>
      </w:pPr>
      <w:r>
        <w:t xml:space="preserve">Testing Note</w:t>
      </w:r>
    </w:p>
    <w:p>
      <w:r>
        <w:t xml:space="preserve">You now have 2 clean + 1 broken Bangla legal doc — good spread for testing legal-mode prompt consistency once extraction is sorted for Legal_bn_2.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2026-07-16T07:28:42.881Z</dcterms:created>
  <dcterms:modified xsi:type="dcterms:W3CDTF">2026-07-16T07:28:42.881Z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