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Birth registration_bn.pdf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Screen Reader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SCANNED IMAGE — no text layer at all. Needs OCR.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Bangladesh government birth registration form/certificate.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Rebuild proper field-by-field reading order (fields must be read in a logical sequence, not scattered)</w:t>
      </w:r>
    </w:p>
    <w:p>
      <w:pPr>
        <w:pStyle w:val="ListParagraph"/>
        <w:numPr>
          <w:ilvl w:val="0"/>
          <w:numId w:val="1"/>
        </w:numPr>
      </w:pPr>
      <w:r>
        <w:t xml:space="preserve">Add descriptive labels for each field/section so a screen reader announces what's being asked, not just a blank line</w:t>
      </w:r>
    </w:p>
    <w:p>
      <w:pPr>
        <w:pStyle w:val="ListParagraph"/>
        <w:numPr>
          <w:ilvl w:val="0"/>
          <w:numId w:val="1"/>
        </w:numPr>
      </w:pPr>
      <w:r>
        <w:t xml:space="preserve">Clear heading hierarchy (form title → sections → individual fields)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Field names/labels, any government seal/reference numbers visible, form number if printed.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Clearest test of whether the rewrite actually fixes broken reading order — a scanned form is the worst case for screen readers without OCR + layout reconstruction.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2026-07-16T07:28:42.974Z</dcterms:created>
  <dcterms:modified xsi:type="dcterms:W3CDTF">2026-07-16T07:28:42.974Z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