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Case Study_en.pdf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ADHD / Focus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11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Academic book introduction — "From Lab to Laptop: Case Studies in Teaching Practical Courses Online", dense multi-paragraph prose.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Break long paragraphs into short labeled chunks (e.g. under existing headers like "What is this book?")</w:t>
      </w:r>
    </w:p>
    <w:p>
      <w:pPr>
        <w:pStyle w:val="ListParagraph"/>
        <w:numPr>
          <w:ilvl w:val="0"/>
          <w:numId w:val="1"/>
        </w:numPr>
      </w:pPr>
      <w:r>
        <w:t xml:space="preserve">Bold key terms/concepts on first mention</w:t>
      </w:r>
    </w:p>
    <w:p>
      <w:pPr>
        <w:pStyle w:val="ListParagraph"/>
        <w:numPr>
          <w:ilvl w:val="0"/>
          <w:numId w:val="1"/>
        </w:numPr>
      </w:pPr>
      <w:r>
        <w:t xml:space="preserve">Remove filler sentences that don't add information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Book title, author framing, core claims about the book's scope.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Straightforward clean baseline doc — use as a control case to confirm the ADHD-mode prompt works before testing messier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2026-07-16T07:28:43.032Z</dcterms:created>
  <dcterms:modified xsi:type="dcterms:W3CDTF">2026-07-16T07:28:43.032Z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