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ReadEasy — Expected Output Template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000"/>
          </w:tcPr>
          <w:p>
            <w:r>
              <w:t xml:space="preserve">Psychiatry_en.pdf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000"/>
          </w:tcPr>
          <w:p>
            <w:r>
              <w:t xml:space="preserve">ADHD / Focus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7000"/>
          </w:tcPr>
          <w:p>
            <w:r>
              <w:t xml:space="preserve">English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Page count</w:t>
            </w:r>
          </w:p>
        </w:tc>
        <w:tc>
          <w:tcPr>
            <w:tcW w:type="dxa" w:w="7000"/>
          </w:tcPr>
          <w:p>
            <w:r>
              <w:t xml:space="preserve">22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Extraction status</w:t>
            </w:r>
          </w:p>
        </w:tc>
        <w:tc>
          <w:tcPr>
            <w:tcW w:type="dxa" w:w="7000"/>
          </w:tcPr>
          <w:p>
            <w:r>
              <w:t xml:space="preserve">CLEAN — extracts correctly.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Content summary</w:t>
            </w:r>
          </w:p>
        </w:tc>
        <w:tc>
          <w:tcPr>
            <w:tcW w:type="dxa" w:w="7000"/>
          </w:tcPr>
          <w:p>
            <w:r>
              <w:t xml:space="preserve">Nursing textbook chapter — "Foundations of Psychiatric-Mental Health Nursing", section 1.1 Mental Health and Mental Illness, with stated Learning Objectives.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Keep the existing Learning Objectives structure but chunk the prose underneath into short labeled sections</w:t>
      </w:r>
    </w:p>
    <w:p>
      <w:pPr>
        <w:pStyle w:val="ListParagraph"/>
        <w:numPr>
          <w:ilvl w:val="0"/>
          <w:numId w:val="1"/>
        </w:numPr>
      </w:pPr>
      <w:r>
        <w:t xml:space="preserve">Bold clinical/technical terms (e.g. specific nursing process steps)</w:t>
      </w:r>
    </w:p>
    <w:p>
      <w:pPr>
        <w:pStyle w:val="ListParagraph"/>
        <w:numPr>
          <w:ilvl w:val="0"/>
          <w:numId w:val="1"/>
        </w:numPr>
      </w:pPr>
      <w:r>
        <w:t xml:space="preserve">Clear visual breakpoints between concept shifts (e.g. "mental health" vs. "mental illness" definitions)</w:t>
      </w:r>
    </w:p>
    <w:p>
      <w:pPr>
        <w:pStyle w:val="Heading2"/>
        <w:spacing w:before="200"/>
      </w:pPr>
      <w:r>
        <w:t xml:space="preserve">Must NOT Change (fact-preservation check)</w:t>
      </w:r>
    </w:p>
    <w:p>
      <w:r>
        <w:t xml:space="preserve">Clinical definitions, the WHO definition if quoted, nursing process terminology (assess/plan/implement/evaluate).</w:t>
      </w:r>
    </w:p>
    <w:p>
      <w:pPr>
        <w:pStyle w:val="Heading2"/>
        <w:spacing w:before="200"/>
      </w:pPr>
      <w:r>
        <w:t xml:space="preserve">Testing Note</w:t>
      </w:r>
    </w:p>
    <w:p>
      <w:r>
        <w:t xml:space="preserve">Pair with the self-check stage to make sure ADHD-mode chunking doesn't accidentally drop a clinical qualifier (e.g. "in most cases," "under WHO guidelines").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2026-07-16T07:28:43.051Z</dcterms:created>
  <dcterms:modified xsi:type="dcterms:W3CDTF">2026-07-16T07:28:43.051Z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