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Legal_en.pdf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Legal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23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GitHub Terms of Service — full ToS with lettered sections (A. Definitions through S. Miscellaneous).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Plain-language explanation of each section's practical meaning for a user, without dropping legal force</w:t>
      </w:r>
    </w:p>
    <w:p>
      <w:pPr>
        <w:pStyle w:val="ListParagraph"/>
        <w:numPr>
          <w:ilvl w:val="0"/>
          <w:numId w:val="1"/>
        </w:numPr>
      </w:pPr>
      <w:r>
        <w:t xml:space="preserve">Preserve section lettering/order so a user can map back to the original</w:t>
      </w:r>
    </w:p>
    <w:p>
      <w:pPr>
        <w:pStyle w:val="ListParagraph"/>
        <w:numPr>
          <w:ilvl w:val="0"/>
          <w:numId w:val="1"/>
        </w:numPr>
      </w:pPr>
      <w:r>
        <w:t xml:space="preserve">Flag anything genuinely ambiguous (e.g. liability limitation language) rather than resolving it confidently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Section letters/titles, defined terms (e.g. "User-Generated Content"), any specific liability/indemnification language.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Long doc — pick 1-2 sections (e.g. "P. Limitation of Liability") as your fixed test slice rather than the whole 23 pages, so results are comparable across prompt iterations.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2026-07-16T07:28:43.114Z</dcterms:created>
  <dcterms:modified xsi:type="dcterms:W3CDTF">2026-07-16T07:28:43.114Z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