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ReadEasy — Expected Output Template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dxa" w:w="7000"/>
          </w:tcPr>
          <w:p>
            <w:r>
              <w:t xml:space="preserve">Abstract_en.pdf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Mode</w:t>
            </w:r>
          </w:p>
        </w:tc>
        <w:tc>
          <w:tcPr>
            <w:tcW w:type="dxa" w:w="7000"/>
          </w:tcPr>
          <w:p>
            <w:r>
              <w:t xml:space="preserve">Non-Native Speaker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Language</w:t>
            </w:r>
          </w:p>
        </w:tc>
        <w:tc>
          <w:tcPr>
            <w:tcW w:type="dxa" w:w="7000"/>
          </w:tcPr>
          <w:p>
            <w:r>
              <w:t xml:space="preserve">English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Page count</w:t>
            </w:r>
          </w:p>
        </w:tc>
        <w:tc>
          <w:tcPr>
            <w:tcW w:type="dxa" w:w="7000"/>
          </w:tcPr>
          <w:p>
            <w:r>
              <w:t xml:space="preserve">1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Extraction status</w:t>
            </w:r>
          </w:p>
        </w:tc>
        <w:tc>
          <w:tcPr>
            <w:tcW w:type="dxa" w:w="7000"/>
          </w:tcPr>
          <w:p>
            <w:r>
              <w:t xml:space="preserve">CLEAN — extracts correctly.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Content summary</w:t>
            </w:r>
          </w:p>
        </w:tc>
        <w:tc>
          <w:tcPr>
            <w:tcW w:type="dxa" w:w="7000"/>
          </w:tcPr>
          <w:p>
            <w:r>
              <w:t xml:space="preserve">Medical research abstract — Central Diabetes Insipidus (CDI), dense clinical/scientific vocabulary.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Expected Improvements</w:t>
      </w:r>
    </w:p>
    <w:p>
      <w:pPr>
        <w:pStyle w:val="ListParagraph"/>
        <w:numPr>
          <w:ilvl w:val="0"/>
          <w:numId w:val="1"/>
        </w:numPr>
      </w:pPr>
      <w:r>
        <w:t xml:space="preserve">Simplify idiomatic/academic phrasing ("On the surface," complex passive constructions)</w:t>
      </w:r>
    </w:p>
    <w:p>
      <w:pPr>
        <w:pStyle w:val="ListParagraph"/>
        <w:numPr>
          <w:ilvl w:val="0"/>
          <w:numId w:val="1"/>
        </w:numPr>
      </w:pPr>
      <w:r>
        <w:t xml:space="preserve">Explain technical terms (vasopressin, hypothalamus, copeptin assay) briefly while preserving the original terms</w:t>
      </w:r>
    </w:p>
    <w:p>
      <w:pPr>
        <w:pStyle w:val="ListParagraph"/>
        <w:numPr>
          <w:ilvl w:val="0"/>
          <w:numId w:val="1"/>
        </w:numPr>
      </w:pPr>
      <w:r>
        <w:t xml:space="preserve">Preserve the logical structure (cause → mechanism → diagnosis → management)</w:t>
      </w:r>
    </w:p>
    <w:p>
      <w:pPr>
        <w:pStyle w:val="Heading2"/>
        <w:spacing w:before="200"/>
      </w:pPr>
      <w:r>
        <w:t xml:space="preserve">Must NOT Change (fact-preservation check)</w:t>
      </w:r>
    </w:p>
    <w:p>
      <w:r>
        <w:t xml:space="preserve">Any clinical/medical terminology, drug or hormone names, diagnostic method names.</w:t>
      </w:r>
    </w:p>
    <w:p>
      <w:pPr>
        <w:pStyle w:val="Heading2"/>
        <w:spacing w:before="200"/>
      </w:pPr>
      <w:r>
        <w:t xml:space="preserve">Testing Note</w:t>
      </w:r>
    </w:p>
    <w:p>
      <w:r>
        <w:t xml:space="preserve">Short and dense — perfect quick-iteration test for whether the non-native prompt over-simplifies technical accuracy away. Watch for the self-check catching a dropped qualifier like "typically" or "can result in."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2026-07-16T07:28:43.150Z</dcterms:created>
  <dcterms:modified xsi:type="dcterms:W3CDTF">2026-07-16T07:28:43.150Z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