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Form w4_en.pdf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5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IRS Form W-4, Employee's Withholding Certificate — form with lettered steps (Step 1, Step 2...) and worksheets.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Preserve and clarify the Step 1/2/3 sequence as the primary reading structure</w:t>
      </w:r>
    </w:p>
    <w:p>
      <w:pPr>
        <w:pStyle w:val="ListParagraph"/>
        <w:numPr>
          <w:ilvl w:val="0"/>
          <w:numId w:val="1"/>
        </w:numPr>
      </w:pPr>
      <w:r>
        <w:t xml:space="preserve">Distinguish instructions from fillable fields</w:t>
      </w:r>
    </w:p>
    <w:p>
      <w:pPr>
        <w:pStyle w:val="ListParagraph"/>
        <w:numPr>
          <w:ilvl w:val="0"/>
          <w:numId w:val="1"/>
        </w:numPr>
      </w:pPr>
      <w:r>
        <w:t xml:space="preserve">Add descriptive context for worksheet sections separate from the main form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Step numbers, OMB number, any dollar-amount thresholds if present in the instructions.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Longer/more complex form than 1040 (has worksheets) — good second-stage test after 1040 passes.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2026-07-16T07:28:43.220Z</dcterms:created>
  <dcterms:modified xsi:type="dcterms:W3CDTF">2026-07-16T07:28:43.220Z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