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6C08" w14:textId="67D42203" w:rsidR="000F295F" w:rsidRDefault="00B2175C">
      <w:pPr>
        <w:pStyle w:val="Subtitle"/>
      </w:pPr>
      <w:r>
        <w:t>MA374 – Financial Engineering Laboratory</w:t>
      </w:r>
    </w:p>
    <w:p w14:paraId="0A684F31" w14:textId="1C4EC775" w:rsidR="000F295F" w:rsidRDefault="00B2175C">
      <w:pPr>
        <w:pStyle w:val="Title"/>
      </w:pPr>
      <w:r>
        <w:t>Lab – 11</w:t>
      </w:r>
    </w:p>
    <w:p w14:paraId="0C934070" w14:textId="69CE3415" w:rsidR="000F295F" w:rsidRDefault="00B2175C" w:rsidP="00B2175C">
      <w:pPr>
        <w:pStyle w:val="Author"/>
        <w:spacing w:after="24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081BD0C6" w14:textId="1B275633" w:rsidR="000F295F" w:rsidRDefault="00B2175C" w:rsidP="00B2175C">
      <w:pPr>
        <w:pStyle w:val="Heading1"/>
        <w:spacing w:before="240"/>
      </w:pPr>
      <w:r>
        <w:t>Ques – 1</w:t>
      </w:r>
    </w:p>
    <w:p w14:paraId="0A187F6E" w14:textId="77777777" w:rsidR="00B2175C" w:rsidRDefault="00B2175C" w:rsidP="00B2175C">
      <w:pPr>
        <w:spacing w:after="0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The term structure for the parameter set [5.9, 0.2, 0.3, 0.1] is:</w:t>
      </w:r>
    </w:p>
    <w:p w14:paraId="0B5D5F22" w14:textId="011B1367" w:rsidR="00B2175C" w:rsidRDefault="008672A8" w:rsidP="008672A8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6C40AA6" wp14:editId="43E5E78C">
            <wp:extent cx="4329911" cy="3249038"/>
            <wp:effectExtent l="0" t="0" r="1270" b="2540"/>
            <wp:docPr id="203600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02200" name="Picture 20360022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320" cy="327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DDA1" w14:textId="77777777" w:rsidR="00B2175C" w:rsidRDefault="00B2175C" w:rsidP="00B2175C">
      <w:pPr>
        <w:spacing w:after="0"/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</w:pPr>
      <w:r w:rsidRPr="00B2175C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 xml:space="preserve">The term structure for the parameter set [3.9, 0.1, 0.3, 0.2] is: </w:t>
      </w:r>
    </w:p>
    <w:p w14:paraId="5C8C468A" w14:textId="6BC8B3B1" w:rsidR="00B2175C" w:rsidRDefault="008672A8" w:rsidP="008672A8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en-IN" w:eastAsia="en-GB"/>
        </w:rPr>
        <w:drawing>
          <wp:inline distT="0" distB="0" distL="0" distR="0" wp14:anchorId="0DA281AB" wp14:editId="2F936066">
            <wp:extent cx="4357370" cy="3269642"/>
            <wp:effectExtent l="0" t="0" r="0" b="0"/>
            <wp:docPr id="192086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6263" name="Picture 1920862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338" cy="33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686D" w14:textId="77777777" w:rsidR="00B2175C" w:rsidRDefault="00B2175C" w:rsidP="00B2175C">
      <w:pPr>
        <w:spacing w:after="0"/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</w:pPr>
      <w:r w:rsidRPr="00B2175C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lastRenderedPageBreak/>
        <w:t>The term structure for the parameter set [0.1, 0.4, 0.11, 0.1] is: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 xml:space="preserve"> </w:t>
      </w:r>
    </w:p>
    <w:p w14:paraId="7DE831AE" w14:textId="383DA4C9" w:rsidR="00B2175C" w:rsidRDefault="008672A8" w:rsidP="008672A8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en-IN" w:eastAsia="en-GB"/>
        </w:rPr>
        <w:drawing>
          <wp:inline distT="0" distB="0" distL="0" distR="0" wp14:anchorId="2FE77B2D" wp14:editId="3DA64AE1">
            <wp:extent cx="4338536" cy="3255509"/>
            <wp:effectExtent l="0" t="0" r="5080" b="0"/>
            <wp:docPr id="431162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62246" name="Picture 4311622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755" cy="327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D51A" w14:textId="4DB38692" w:rsidR="00B2175C" w:rsidRPr="00B2175C" w:rsidRDefault="00B2175C" w:rsidP="00B2175C">
      <w:pPr>
        <w:spacing w:after="0"/>
        <w:rPr>
          <w:rStyle w:val="markedcontent"/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</w:pP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The yield curves vs maturity up to </w:t>
      </w:r>
      <w:proofErr w:type="gramStart"/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500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time</w:t>
      </w:r>
      <w:proofErr w:type="gramEnd"/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units for 10 different values of r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(0) are:</w:t>
      </w:r>
    </w:p>
    <w:p w14:paraId="19462F28" w14:textId="54BBC7AF" w:rsidR="00B2175C" w:rsidRPr="00B2175C" w:rsidRDefault="00B2175C" w:rsidP="00B2175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175C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Parameter set – [5.9, 0.2, 0.3, 0.1]:</w:t>
      </w:r>
    </w:p>
    <w:p w14:paraId="78B63D48" w14:textId="2AFAFF1E" w:rsidR="00B2175C" w:rsidRDefault="008672A8" w:rsidP="008672A8">
      <w:pPr>
        <w:shd w:val="clear" w:color="auto" w:fill="FFFFFF"/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A19E58E" wp14:editId="7A237757">
            <wp:extent cx="4342877" cy="3258766"/>
            <wp:effectExtent l="0" t="0" r="635" b="5715"/>
            <wp:docPr id="1767555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55159" name="Picture 17675551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802" cy="327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5B64" w14:textId="77777777" w:rsidR="008672A8" w:rsidRPr="00B2175C" w:rsidRDefault="008672A8" w:rsidP="008672A8">
      <w:pPr>
        <w:shd w:val="clear" w:color="auto" w:fill="FFFFFF"/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A6307D" w14:textId="1F329BD2" w:rsidR="00B2175C" w:rsidRDefault="00B2175C" w:rsidP="00B2175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217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Parameter set – [3.9, 0.1, 0.3, 0.2]:</w:t>
      </w:r>
    </w:p>
    <w:p w14:paraId="5B93B27C" w14:textId="42F640A3" w:rsidR="00B2175C" w:rsidRPr="00B2175C" w:rsidRDefault="008672A8" w:rsidP="008672A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C1A8EC5" wp14:editId="611EEAD2">
            <wp:extent cx="4368804" cy="3278221"/>
            <wp:effectExtent l="0" t="0" r="0" b="0"/>
            <wp:docPr id="1940985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85388" name="Picture 19409853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778" cy="32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1093" w14:textId="34B0499D" w:rsidR="00B2175C" w:rsidRDefault="00B2175C" w:rsidP="00B2175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217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Parameter set – [</w:t>
      </w:r>
      <w:r w:rsidR="00CA6D29" w:rsidRPr="00CA6D2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0.1, 0.4, 0.11, 0.1</w:t>
      </w:r>
      <w:r w:rsidRPr="00B217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]:</w:t>
      </w:r>
    </w:p>
    <w:p w14:paraId="1A379B3C" w14:textId="08CF895C" w:rsidR="008672A8" w:rsidRPr="008672A8" w:rsidRDefault="008672A8" w:rsidP="008672A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CD53730" wp14:editId="7D69DBB7">
            <wp:extent cx="4367719" cy="3277407"/>
            <wp:effectExtent l="0" t="0" r="1270" b="0"/>
            <wp:docPr id="7022611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61177" name="Picture 7022611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24" cy="32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EB29" w14:textId="7F00AEF7" w:rsidR="00B2175C" w:rsidRPr="00B2175C" w:rsidRDefault="00B2175C" w:rsidP="008672A8">
      <w:pPr>
        <w:shd w:val="clear" w:color="auto" w:fill="FFFFFF"/>
        <w:spacing w:after="16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2175C">
        <w:rPr>
          <w:rStyle w:val="markedcontent"/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Observations:</w:t>
      </w:r>
    </w:p>
    <w:p w14:paraId="22F0A2AB" w14:textId="635EF4A2" w:rsidR="00B2175C" w:rsidRPr="00B2175C" w:rsidRDefault="00B2175C" w:rsidP="008672A8">
      <w:pPr>
        <w:pStyle w:val="ListParagraph"/>
        <w:numPr>
          <w:ilvl w:val="0"/>
          <w:numId w:val="20"/>
        </w:numPr>
        <w:shd w:val="clear" w:color="auto" w:fill="FFFFFF"/>
        <w:spacing w:line="276" w:lineRule="auto"/>
        <w:rPr>
          <w:rStyle w:val="markedcontent"/>
          <w:rFonts w:ascii="Times New Roman" w:hAnsi="Times New Roman" w:cs="Times New Roman"/>
          <w:shd w:val="clear" w:color="auto" w:fill="FFFFFF"/>
        </w:rPr>
      </w:pP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he yield of the bond price converges to a particular value as the maturity period i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s </w:t>
      </w: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increased to sufficiently high value, irrespective of the value of </w:t>
      </w:r>
      <w:proofErr w:type="gramStart"/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r(</w:t>
      </w:r>
      <w:proofErr w:type="gramEnd"/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0) taken.</w:t>
      </w:r>
    </w:p>
    <w:p w14:paraId="2C5FEC1E" w14:textId="0A758E26" w:rsidR="00B2175C" w:rsidRPr="00B2175C" w:rsidRDefault="00B2175C" w:rsidP="008672A8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="Times New Roman" w:hAnsi="Times New Roman" w:cs="Times New Roman"/>
          <w:shd w:val="clear" w:color="auto" w:fill="FFFFFF"/>
        </w:rPr>
      </w:pP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The term structure of parameters set for </w:t>
      </w:r>
      <w:proofErr w:type="gramStart"/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10 time</w:t>
      </w:r>
      <w:proofErr w:type="gramEnd"/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units show strikingly different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behaviour</w:t>
      </w:r>
      <w:proofErr w:type="spellEnd"/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For the first parameter set, the yield increases and then converges. For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the second one, the yield decreases and then converges, while for the last one, the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yield curve has a “hump” in it. </w:t>
      </w:r>
    </w:p>
    <w:p w14:paraId="4F831D89" w14:textId="279F5970" w:rsidR="00B2175C" w:rsidRPr="008672A8" w:rsidRDefault="00B2175C" w:rsidP="008672A8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Style w:val="markedcontent"/>
          <w:rFonts w:ascii="Times New Roman" w:hAnsi="Times New Roman" w:cs="Times New Roman"/>
          <w:shd w:val="clear" w:color="auto" w:fill="FFFFFF"/>
        </w:rPr>
      </w:pP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The phenomenon of mean reversion is observed since high interest rate has negative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trend while the low interest rate has positive trend to the reversion level. This is due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to the fact that the </w:t>
      </w:r>
      <w:proofErr w:type="spellStart"/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Vasicek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Model incorporates mean reversion.</w:t>
      </w:r>
    </w:p>
    <w:p w14:paraId="6CA541B4" w14:textId="073B53BB" w:rsidR="008672A8" w:rsidRDefault="008672A8" w:rsidP="008672A8">
      <w:pPr>
        <w:pStyle w:val="Heading1"/>
        <w:spacing w:before="240"/>
      </w:pPr>
      <w:r>
        <w:t xml:space="preserve">Ques – </w:t>
      </w:r>
      <w:r>
        <w:t>2</w:t>
      </w:r>
    </w:p>
    <w:p w14:paraId="47695076" w14:textId="5927E7A2" w:rsidR="008672A8" w:rsidRDefault="008672A8" w:rsidP="008672A8">
      <w:pPr>
        <w:spacing w:after="0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The term structure for the parameter set [</w:t>
      </w:r>
      <w:r w:rsidR="00CA6D29" w:rsidRPr="00CA6D29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0.02, 0.7, 0.02, 0.1</w:t>
      </w:r>
      <w:r w:rsidRPr="00B2175C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] is:</w:t>
      </w:r>
    </w:p>
    <w:p w14:paraId="2E40872D" w14:textId="15E94578" w:rsidR="008672A8" w:rsidRDefault="008672A8" w:rsidP="008672A8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11ABE1F" wp14:editId="1861DD0C">
            <wp:extent cx="4357991" cy="3270107"/>
            <wp:effectExtent l="0" t="0" r="0" b="0"/>
            <wp:docPr id="531110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10719" name="Picture 5311107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0" cy="32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87AF" w14:textId="6A424C33" w:rsidR="008672A8" w:rsidRDefault="008672A8" w:rsidP="008672A8">
      <w:pPr>
        <w:spacing w:after="0"/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</w:pPr>
      <w:r w:rsidRPr="00B2175C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>The term structure for the parameter set [</w:t>
      </w:r>
      <w:r w:rsidR="00CA6D29" w:rsidRPr="00CA6D29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>0.7, 0.1, 0.3, 0.2</w:t>
      </w:r>
      <w:r w:rsidRPr="00B2175C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 xml:space="preserve">] is: </w:t>
      </w:r>
    </w:p>
    <w:p w14:paraId="02F84993" w14:textId="0B48661B" w:rsidR="008672A8" w:rsidRDefault="00CA6D29" w:rsidP="00CA6D29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en-IN" w:eastAsia="en-GB"/>
        </w:rPr>
        <w:drawing>
          <wp:inline distT="0" distB="0" distL="0" distR="0" wp14:anchorId="7381BFCB" wp14:editId="37F6D04A">
            <wp:extent cx="4718827" cy="3540868"/>
            <wp:effectExtent l="0" t="0" r="5715" b="2540"/>
            <wp:docPr id="559623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2356" name="Picture 5596235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478" cy="35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2775" w14:textId="5047A8FB" w:rsidR="008672A8" w:rsidRDefault="008672A8" w:rsidP="008672A8">
      <w:pPr>
        <w:spacing w:after="0"/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</w:pPr>
      <w:r w:rsidRPr="00B2175C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lastRenderedPageBreak/>
        <w:t>The term structure for the parameter set [</w:t>
      </w:r>
      <w:r w:rsidR="00CA6D29" w:rsidRPr="00CA6D29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>0.06, 0.09, 0.5, 0.02</w:t>
      </w:r>
      <w:r w:rsidRPr="00B2175C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>] is: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 xml:space="preserve"> </w:t>
      </w:r>
    </w:p>
    <w:p w14:paraId="7F7BDFFD" w14:textId="77775010" w:rsidR="008672A8" w:rsidRDefault="00CA6D29" w:rsidP="00CA6D29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en-IN" w:eastAsia="en-GB"/>
        </w:rPr>
        <w:drawing>
          <wp:inline distT="0" distB="0" distL="0" distR="0" wp14:anchorId="37477D0F" wp14:editId="60C9C77C">
            <wp:extent cx="4368804" cy="3278221"/>
            <wp:effectExtent l="0" t="0" r="0" b="0"/>
            <wp:docPr id="5196382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38286" name="Picture 51963828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6" cy="32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0B45" w14:textId="041F4A8C" w:rsidR="008672A8" w:rsidRDefault="008672A8" w:rsidP="008672A8">
      <w:pPr>
        <w:spacing w:after="120" w:line="240" w:lineRule="auto"/>
        <w:rPr>
          <w:sz w:val="28"/>
          <w:szCs w:val="28"/>
        </w:rPr>
      </w:pPr>
      <w:r w:rsidRPr="008672A8">
        <w:rPr>
          <w:sz w:val="28"/>
          <w:szCs w:val="28"/>
        </w:rPr>
        <w:t>For the parameter set, [β, μ, σ] = [0.02, 0.7, 0.02], and r</w:t>
      </w:r>
      <w:r>
        <w:rPr>
          <w:sz w:val="28"/>
          <w:szCs w:val="28"/>
        </w:rPr>
        <w:t xml:space="preserve"> </w:t>
      </w:r>
      <w:r w:rsidRPr="008672A8">
        <w:rPr>
          <w:sz w:val="28"/>
          <w:szCs w:val="28"/>
        </w:rPr>
        <w:t>(0) varying from 0.1 to 1 with step</w:t>
      </w:r>
      <w:r>
        <w:rPr>
          <w:sz w:val="28"/>
          <w:szCs w:val="28"/>
        </w:rPr>
        <w:t xml:space="preserve"> </w:t>
      </w:r>
      <w:r w:rsidRPr="008672A8">
        <w:rPr>
          <w:sz w:val="28"/>
          <w:szCs w:val="28"/>
        </w:rPr>
        <w:t>size</w:t>
      </w:r>
      <w:r>
        <w:rPr>
          <w:sz w:val="28"/>
          <w:szCs w:val="28"/>
        </w:rPr>
        <w:t xml:space="preserve"> </w:t>
      </w:r>
      <w:r w:rsidRPr="008672A8">
        <w:rPr>
          <w:sz w:val="28"/>
          <w:szCs w:val="28"/>
        </w:rPr>
        <w:t xml:space="preserve">of 0.1, the yield curve vs maturity for </w:t>
      </w:r>
      <w:proofErr w:type="gramStart"/>
      <w:r w:rsidRPr="008672A8">
        <w:rPr>
          <w:sz w:val="28"/>
          <w:szCs w:val="28"/>
        </w:rPr>
        <w:t>600</w:t>
      </w:r>
      <w:r>
        <w:rPr>
          <w:sz w:val="28"/>
          <w:szCs w:val="28"/>
        </w:rPr>
        <w:t xml:space="preserve"> </w:t>
      </w:r>
      <w:r w:rsidRPr="008672A8">
        <w:rPr>
          <w:sz w:val="28"/>
          <w:szCs w:val="28"/>
        </w:rPr>
        <w:t>time</w:t>
      </w:r>
      <w:proofErr w:type="gramEnd"/>
      <w:r w:rsidRPr="008672A8">
        <w:rPr>
          <w:sz w:val="28"/>
          <w:szCs w:val="28"/>
        </w:rPr>
        <w:t xml:space="preserve"> units is:</w:t>
      </w:r>
    </w:p>
    <w:p w14:paraId="69FE5D6C" w14:textId="2AC20F88" w:rsidR="00CA6D29" w:rsidRDefault="00CA6D29" w:rsidP="00CA6D29">
      <w:pPr>
        <w:spacing w:after="12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DAA686" wp14:editId="3ED3DCC8">
            <wp:extent cx="4394732" cy="3297677"/>
            <wp:effectExtent l="0" t="0" r="0" b="4445"/>
            <wp:docPr id="11979525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52510" name="Picture 11979525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32" cy="33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B356" w14:textId="77777777" w:rsidR="008672A8" w:rsidRDefault="008672A8" w:rsidP="008672A8">
      <w:pPr>
        <w:spacing w:after="120" w:line="240" w:lineRule="auto"/>
        <w:rPr>
          <w:rFonts w:ascii="Arial" w:eastAsia="Times New Roman" w:hAnsi="Arial" w:cs="Arial"/>
          <w:color w:val="auto"/>
          <w:sz w:val="45"/>
          <w:szCs w:val="45"/>
          <w:lang w:val="en-IN" w:eastAsia="en-GB"/>
        </w:rPr>
      </w:pPr>
      <w:r w:rsidRPr="008672A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  <w:lang w:val="en-IN" w:eastAsia="en-GB"/>
        </w:rPr>
        <w:t>Observations:</w:t>
      </w:r>
    </w:p>
    <w:p w14:paraId="2BE624A8" w14:textId="017C73F3" w:rsidR="008672A8" w:rsidRPr="008672A8" w:rsidRDefault="008672A8" w:rsidP="008672A8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</w:pP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>The yield of the bond price converges to a particular value as the maturity period is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 xml:space="preserve"> 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>increased to sufficiently high value, irrespective of the value of r(0) taken.</w:t>
      </w:r>
    </w:p>
    <w:p w14:paraId="66BF95B4" w14:textId="072520F3" w:rsidR="008672A8" w:rsidRPr="008672A8" w:rsidRDefault="008672A8" w:rsidP="008672A8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</w:pP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>The term structure of parameters set for 10 time units show strikingly different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 xml:space="preserve"> 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>behaviour. For the first parameter set, the yield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 xml:space="preserve"> 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>increases and then converges. For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 xml:space="preserve"> 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 xml:space="preserve">the second one, the 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lastRenderedPageBreak/>
        <w:t>yield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 xml:space="preserve"> 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>decreases and then converges, while for the last one, the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 xml:space="preserve"> 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t xml:space="preserve">yield curve has a “hump” in it. </w:t>
      </w:r>
    </w:p>
    <w:p w14:paraId="5958A8E5" w14:textId="20B522AA" w:rsidR="008672A8" w:rsidRPr="008672A8" w:rsidRDefault="008672A8" w:rsidP="008672A8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</w:pP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en-IN" w:eastAsia="en-GB"/>
        </w:rPr>
        <w:t xml:space="preserve">The phenomenon of </w:t>
      </w:r>
      <w:r w:rsidRPr="008672A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IN" w:eastAsia="en-GB"/>
        </w:rPr>
        <w:t>mean reversion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en-IN" w:eastAsia="en-GB"/>
        </w:rPr>
        <w:t xml:space="preserve"> from the plots is observed.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en-IN" w:eastAsia="en-GB"/>
        </w:rPr>
        <w:t xml:space="preserve"> 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en-IN" w:eastAsia="en-GB"/>
        </w:rPr>
        <w:t>This is due to the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en-IN" w:eastAsia="en-GB"/>
        </w:rPr>
        <w:t xml:space="preserve"> 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en-IN" w:eastAsia="en-GB"/>
        </w:rPr>
        <w:t>fact that the model assumes mean reversion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en-IN" w:eastAsia="en-GB"/>
        </w:rPr>
        <w:t xml:space="preserve"> 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en-IN" w:eastAsia="en-GB"/>
        </w:rPr>
        <w:t>towards a long-term normal interest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en-IN" w:eastAsia="en-GB"/>
        </w:rPr>
        <w:t xml:space="preserve"> 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en-IN" w:eastAsia="en-GB"/>
        </w:rPr>
        <w:t>rate level.</w:t>
      </w:r>
      <w:r w:rsidRPr="008672A8">
        <w:rPr>
          <w:rFonts w:ascii="Arial" w:eastAsia="Times New Roman" w:hAnsi="Arial" w:cs="Arial"/>
          <w:color w:val="auto"/>
          <w:sz w:val="28"/>
          <w:szCs w:val="28"/>
          <w:shd w:val="clear" w:color="auto" w:fill="FFFFFF"/>
          <w:lang w:val="en-IN" w:eastAsia="en-GB"/>
        </w:rPr>
        <w:t xml:space="preserve"> </w:t>
      </w:r>
      <w:r w:rsidRPr="008672A8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  <w:br/>
      </w:r>
    </w:p>
    <w:p w14:paraId="4EBAD010" w14:textId="77777777" w:rsidR="008672A8" w:rsidRPr="008672A8" w:rsidRDefault="008672A8" w:rsidP="008672A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GB"/>
        </w:rPr>
      </w:pPr>
    </w:p>
    <w:sectPr w:rsidR="008672A8" w:rsidRPr="008672A8" w:rsidSect="00B2175C">
      <w:footerReference w:type="defaul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A0EAB" w14:textId="77777777" w:rsidR="001112BC" w:rsidRDefault="001112BC">
      <w:pPr>
        <w:spacing w:after="0" w:line="240" w:lineRule="auto"/>
      </w:pPr>
      <w:r>
        <w:separator/>
      </w:r>
    </w:p>
    <w:p w14:paraId="21A189F8" w14:textId="77777777" w:rsidR="001112BC" w:rsidRDefault="001112BC"/>
    <w:p w14:paraId="4D36AC62" w14:textId="77777777" w:rsidR="001112BC" w:rsidRDefault="001112BC"/>
  </w:endnote>
  <w:endnote w:type="continuationSeparator" w:id="0">
    <w:p w14:paraId="5EB62B2F" w14:textId="77777777" w:rsidR="001112BC" w:rsidRDefault="001112BC">
      <w:pPr>
        <w:spacing w:after="0" w:line="240" w:lineRule="auto"/>
      </w:pPr>
      <w:r>
        <w:continuationSeparator/>
      </w:r>
    </w:p>
    <w:p w14:paraId="0DA38304" w14:textId="77777777" w:rsidR="001112BC" w:rsidRDefault="001112BC"/>
    <w:p w14:paraId="54E5FB3B" w14:textId="77777777" w:rsidR="001112BC" w:rsidRDefault="0011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2DEBCA" w14:textId="77777777" w:rsidR="000F295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9AAD1" w14:textId="77777777" w:rsidR="001112BC" w:rsidRDefault="001112BC">
      <w:pPr>
        <w:spacing w:after="0" w:line="240" w:lineRule="auto"/>
      </w:pPr>
      <w:r>
        <w:separator/>
      </w:r>
    </w:p>
    <w:p w14:paraId="576AFC13" w14:textId="77777777" w:rsidR="001112BC" w:rsidRDefault="001112BC"/>
    <w:p w14:paraId="3E55512D" w14:textId="77777777" w:rsidR="001112BC" w:rsidRDefault="001112BC"/>
  </w:footnote>
  <w:footnote w:type="continuationSeparator" w:id="0">
    <w:p w14:paraId="3380D728" w14:textId="77777777" w:rsidR="001112BC" w:rsidRDefault="001112BC">
      <w:pPr>
        <w:spacing w:after="0" w:line="240" w:lineRule="auto"/>
      </w:pPr>
      <w:r>
        <w:continuationSeparator/>
      </w:r>
    </w:p>
    <w:p w14:paraId="70CAF730" w14:textId="77777777" w:rsidR="001112BC" w:rsidRDefault="001112BC"/>
    <w:p w14:paraId="3579EE97" w14:textId="77777777" w:rsidR="001112BC" w:rsidRDefault="001112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371C9"/>
    <w:multiLevelType w:val="hybridMultilevel"/>
    <w:tmpl w:val="E12CD8C6"/>
    <w:lvl w:ilvl="0" w:tplc="DD4C2DC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B7BE4"/>
    <w:multiLevelType w:val="hybridMultilevel"/>
    <w:tmpl w:val="FE9AFE42"/>
    <w:lvl w:ilvl="0" w:tplc="B2E202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12371"/>
    <w:multiLevelType w:val="hybridMultilevel"/>
    <w:tmpl w:val="D75C75B6"/>
    <w:lvl w:ilvl="0" w:tplc="368C0D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F376B"/>
    <w:multiLevelType w:val="hybridMultilevel"/>
    <w:tmpl w:val="9CA018D2"/>
    <w:lvl w:ilvl="0" w:tplc="16BC6F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90AF8"/>
    <w:multiLevelType w:val="hybridMultilevel"/>
    <w:tmpl w:val="7C621DDC"/>
    <w:lvl w:ilvl="0" w:tplc="E25213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257625">
    <w:abstractNumId w:val="9"/>
  </w:num>
  <w:num w:numId="2" w16cid:durableId="1462117313">
    <w:abstractNumId w:val="16"/>
  </w:num>
  <w:num w:numId="3" w16cid:durableId="479348504">
    <w:abstractNumId w:val="19"/>
  </w:num>
  <w:num w:numId="4" w16cid:durableId="1904945091">
    <w:abstractNumId w:val="17"/>
  </w:num>
  <w:num w:numId="5" w16cid:durableId="329646239">
    <w:abstractNumId w:val="14"/>
  </w:num>
  <w:num w:numId="6" w16cid:durableId="77750457">
    <w:abstractNumId w:val="7"/>
  </w:num>
  <w:num w:numId="7" w16cid:durableId="1130365606">
    <w:abstractNumId w:val="6"/>
  </w:num>
  <w:num w:numId="8" w16cid:durableId="530383464">
    <w:abstractNumId w:val="5"/>
  </w:num>
  <w:num w:numId="9" w16cid:durableId="1366952263">
    <w:abstractNumId w:val="4"/>
  </w:num>
  <w:num w:numId="10" w16cid:durableId="162477079">
    <w:abstractNumId w:val="8"/>
  </w:num>
  <w:num w:numId="11" w16cid:durableId="549458073">
    <w:abstractNumId w:val="3"/>
  </w:num>
  <w:num w:numId="12" w16cid:durableId="1151481642">
    <w:abstractNumId w:val="2"/>
  </w:num>
  <w:num w:numId="13" w16cid:durableId="1916435986">
    <w:abstractNumId w:val="1"/>
  </w:num>
  <w:num w:numId="14" w16cid:durableId="1393693860">
    <w:abstractNumId w:val="0"/>
  </w:num>
  <w:num w:numId="15" w16cid:durableId="484708875">
    <w:abstractNumId w:val="18"/>
  </w:num>
  <w:num w:numId="16" w16cid:durableId="1464692808">
    <w:abstractNumId w:val="20"/>
  </w:num>
  <w:num w:numId="17" w16cid:durableId="1747454391">
    <w:abstractNumId w:val="15"/>
  </w:num>
  <w:num w:numId="18" w16cid:durableId="1046297616">
    <w:abstractNumId w:val="10"/>
  </w:num>
  <w:num w:numId="19" w16cid:durableId="1060324450">
    <w:abstractNumId w:val="12"/>
  </w:num>
  <w:num w:numId="20" w16cid:durableId="558321882">
    <w:abstractNumId w:val="13"/>
  </w:num>
  <w:num w:numId="21" w16cid:durableId="6053563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5C"/>
    <w:rsid w:val="000F295F"/>
    <w:rsid w:val="001112BC"/>
    <w:rsid w:val="008672A8"/>
    <w:rsid w:val="00B2175C"/>
    <w:rsid w:val="00CA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42997"/>
  <w15:chartTrackingRefBased/>
  <w15:docId w15:val="{77C7968D-F5A1-884E-B2A0-B9AC453D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customStyle="1" w:styleId="markedcontent">
    <w:name w:val="markedcontent"/>
    <w:basedOn w:val="DefaultParagraphFont"/>
    <w:rsid w:val="00B2175C"/>
  </w:style>
  <w:style w:type="paragraph" w:styleId="ListParagraph">
    <w:name w:val="List Paragraph"/>
    <w:basedOn w:val="Normal"/>
    <w:uiPriority w:val="34"/>
    <w:unhideWhenUsed/>
    <w:qFormat/>
    <w:rsid w:val="00B2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20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1</cp:revision>
  <dcterms:created xsi:type="dcterms:W3CDTF">2024-04-12T13:01:00Z</dcterms:created>
  <dcterms:modified xsi:type="dcterms:W3CDTF">2024-04-12T13:26:00Z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