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66109" w14:textId="77777777" w:rsidR="00BC5A1C" w:rsidRPr="00BC5A1C" w:rsidRDefault="00BC5A1C" w:rsidP="00BC5A1C">
      <w:pPr>
        <w:rPr>
          <w:rFonts w:ascii="Arial" w:hAnsi="Arial" w:cs="Arial"/>
          <w:sz w:val="32"/>
          <w:szCs w:val="32"/>
        </w:rPr>
      </w:pPr>
      <w:r w:rsidRPr="00BC5A1C">
        <w:rPr>
          <w:rFonts w:ascii="Arial" w:hAnsi="Arial" w:cs="Arial"/>
          <w:b/>
          <w:bCs/>
          <w:sz w:val="32"/>
          <w:szCs w:val="32"/>
        </w:rPr>
        <w:t>Event Management System - Test Plan</w:t>
      </w:r>
    </w:p>
    <w:p w14:paraId="61C5840A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</w:rPr>
        <w:pict w14:anchorId="4ED0EA97">
          <v:rect id="_x0000_i1079" style="width:0;height:1.5pt" o:hralign="center" o:hrstd="t" o:hr="t" fillcolor="#a0a0a0" stroked="f"/>
        </w:pict>
      </w:r>
    </w:p>
    <w:p w14:paraId="71675184" w14:textId="1299C1A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1. Introduction</w:t>
      </w:r>
      <w:r w:rsidRPr="00BC5A1C">
        <w:rPr>
          <w:rFonts w:ascii="Arial" w:hAnsi="Arial" w:cs="Arial"/>
        </w:rPr>
        <w:br/>
      </w:r>
      <w:r w:rsidRPr="0005089E">
        <w:rPr>
          <w:rFonts w:ascii="Arial" w:hAnsi="Arial" w:cs="Arial"/>
        </w:rPr>
        <w:t>This test plan outlines</w:t>
      </w:r>
      <w:r w:rsidRPr="00BC5A1C">
        <w:rPr>
          <w:rFonts w:ascii="Arial" w:hAnsi="Arial" w:cs="Arial"/>
        </w:rPr>
        <w:t xml:space="preserve"> the strategies, scope, resources, and schedule for testing the Event Management System to ensure it meets quality standards and project requirements.</w:t>
      </w:r>
      <w:r w:rsidR="0014402B">
        <w:rPr>
          <w:rFonts w:ascii="Arial" w:hAnsi="Arial" w:cs="Arial"/>
        </w:rPr>
        <w:t xml:space="preserve"> It also </w:t>
      </w:r>
      <w:proofErr w:type="gramStart"/>
      <w:r w:rsidR="0014402B">
        <w:rPr>
          <w:rFonts w:ascii="Arial" w:hAnsi="Arial" w:cs="Arial"/>
        </w:rPr>
        <w:t>include</w:t>
      </w:r>
      <w:proofErr w:type="gramEnd"/>
      <w:r w:rsidR="0014402B">
        <w:rPr>
          <w:rFonts w:ascii="Arial" w:hAnsi="Arial" w:cs="Arial"/>
        </w:rPr>
        <w:t xml:space="preserve"> the basic testing of the project everyday according to work done.</w:t>
      </w:r>
    </w:p>
    <w:p w14:paraId="23AF25A6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</w:rPr>
        <w:pict w14:anchorId="3FC484F0">
          <v:rect id="_x0000_i1080" style="width:0;height:1.5pt" o:hralign="center" o:hrstd="t" o:hr="t" fillcolor="#a0a0a0" stroked="f"/>
        </w:pict>
      </w:r>
    </w:p>
    <w:p w14:paraId="11440BFA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2. Components to be Tested</w:t>
      </w:r>
    </w:p>
    <w:p w14:paraId="7A8C31E9" w14:textId="77777777" w:rsidR="00BC5A1C" w:rsidRPr="00BC5A1C" w:rsidRDefault="00BC5A1C" w:rsidP="00BC5A1C">
      <w:pPr>
        <w:numPr>
          <w:ilvl w:val="0"/>
          <w:numId w:val="1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Event Creation and Management:</w:t>
      </w:r>
      <w:r w:rsidRPr="00BC5A1C">
        <w:rPr>
          <w:rFonts w:ascii="Arial" w:hAnsi="Arial" w:cs="Arial"/>
        </w:rPr>
        <w:t xml:space="preserve"> Test event setup, editing, and deletion functionalities.</w:t>
      </w:r>
    </w:p>
    <w:p w14:paraId="6F63AB68" w14:textId="77777777" w:rsidR="00BC5A1C" w:rsidRPr="00BC5A1C" w:rsidRDefault="00BC5A1C" w:rsidP="00BC5A1C">
      <w:pPr>
        <w:numPr>
          <w:ilvl w:val="0"/>
          <w:numId w:val="1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User Registration and Authentication:</w:t>
      </w:r>
      <w:r w:rsidRPr="00BC5A1C">
        <w:rPr>
          <w:rFonts w:ascii="Arial" w:hAnsi="Arial" w:cs="Arial"/>
        </w:rPr>
        <w:t xml:space="preserve"> Verify user sign-up, login, password recovery, and security protocols.</w:t>
      </w:r>
    </w:p>
    <w:p w14:paraId="5DB3A70C" w14:textId="77777777" w:rsidR="00BC5A1C" w:rsidRPr="00BC5A1C" w:rsidRDefault="00BC5A1C" w:rsidP="00BC5A1C">
      <w:pPr>
        <w:numPr>
          <w:ilvl w:val="0"/>
          <w:numId w:val="1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Ticketing and Payment Integration:</w:t>
      </w:r>
      <w:r w:rsidRPr="00BC5A1C">
        <w:rPr>
          <w:rFonts w:ascii="Arial" w:hAnsi="Arial" w:cs="Arial"/>
        </w:rPr>
        <w:t xml:space="preserve"> Test ticket booking, payment processing (Stripe/PayPal), and confirmation receipts.</w:t>
      </w:r>
    </w:p>
    <w:p w14:paraId="501C5159" w14:textId="77777777" w:rsidR="00BC5A1C" w:rsidRPr="00BC5A1C" w:rsidRDefault="00BC5A1C" w:rsidP="00BC5A1C">
      <w:pPr>
        <w:numPr>
          <w:ilvl w:val="0"/>
          <w:numId w:val="1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Attendee Tracking and Check-In:</w:t>
      </w:r>
      <w:r w:rsidRPr="00BC5A1C">
        <w:rPr>
          <w:rFonts w:ascii="Arial" w:hAnsi="Arial" w:cs="Arial"/>
        </w:rPr>
        <w:t xml:space="preserve"> Validate QR code generation, check-in process, and attendance tracking.</w:t>
      </w:r>
    </w:p>
    <w:p w14:paraId="6969A2F0" w14:textId="77777777" w:rsidR="00BC5A1C" w:rsidRPr="00BC5A1C" w:rsidRDefault="00BC5A1C" w:rsidP="00BC5A1C">
      <w:pPr>
        <w:numPr>
          <w:ilvl w:val="0"/>
          <w:numId w:val="1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Vendor and Sponsor Management:</w:t>
      </w:r>
      <w:r w:rsidRPr="00BC5A1C">
        <w:rPr>
          <w:rFonts w:ascii="Arial" w:hAnsi="Arial" w:cs="Arial"/>
        </w:rPr>
        <w:t xml:space="preserve"> Test adding, updating, and removing vendor/sponsor details.</w:t>
      </w:r>
    </w:p>
    <w:p w14:paraId="149CC8B3" w14:textId="77777777" w:rsidR="00BC5A1C" w:rsidRPr="00BC5A1C" w:rsidRDefault="00BC5A1C" w:rsidP="00BC5A1C">
      <w:pPr>
        <w:numPr>
          <w:ilvl w:val="0"/>
          <w:numId w:val="1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Notifications and Reminders:</w:t>
      </w:r>
      <w:r w:rsidRPr="00BC5A1C">
        <w:rPr>
          <w:rFonts w:ascii="Arial" w:hAnsi="Arial" w:cs="Arial"/>
        </w:rPr>
        <w:t xml:space="preserve"> Ensure timely email/SMS notifications for event updates and reminders.</w:t>
      </w:r>
    </w:p>
    <w:p w14:paraId="5DCC4A00" w14:textId="77777777" w:rsidR="00BC5A1C" w:rsidRPr="00BC5A1C" w:rsidRDefault="00BC5A1C" w:rsidP="00BC5A1C">
      <w:pPr>
        <w:numPr>
          <w:ilvl w:val="0"/>
          <w:numId w:val="1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Database Integration:</w:t>
      </w:r>
      <w:r w:rsidRPr="00BC5A1C">
        <w:rPr>
          <w:rFonts w:ascii="Arial" w:hAnsi="Arial" w:cs="Arial"/>
        </w:rPr>
        <w:t xml:space="preserve"> Test data storage, retrieval, and consistency in MongoDB.</w:t>
      </w:r>
    </w:p>
    <w:p w14:paraId="013FCD14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</w:rPr>
        <w:pict w14:anchorId="712CBC1B">
          <v:rect id="_x0000_i1081" style="width:0;height:1.5pt" o:hralign="center" o:hrstd="t" o:hr="t" fillcolor="#a0a0a0" stroked="f"/>
        </w:pict>
      </w:r>
    </w:p>
    <w:p w14:paraId="07AB1B09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3. Testing Approach</w:t>
      </w:r>
    </w:p>
    <w:p w14:paraId="4A38E689" w14:textId="77777777" w:rsidR="00BC5A1C" w:rsidRPr="00BC5A1C" w:rsidRDefault="00BC5A1C" w:rsidP="00BC5A1C">
      <w:pPr>
        <w:numPr>
          <w:ilvl w:val="0"/>
          <w:numId w:val="2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Unit Testing:</w:t>
      </w:r>
      <w:r w:rsidRPr="00BC5A1C">
        <w:rPr>
          <w:rFonts w:ascii="Arial" w:hAnsi="Arial" w:cs="Arial"/>
        </w:rPr>
        <w:t xml:space="preserve"> Verify individual components and functions.</w:t>
      </w:r>
    </w:p>
    <w:p w14:paraId="03F0F8F1" w14:textId="77777777" w:rsidR="00BC5A1C" w:rsidRPr="00BC5A1C" w:rsidRDefault="00BC5A1C" w:rsidP="00BC5A1C">
      <w:pPr>
        <w:numPr>
          <w:ilvl w:val="0"/>
          <w:numId w:val="2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Integration Testing:</w:t>
      </w:r>
      <w:r w:rsidRPr="00BC5A1C">
        <w:rPr>
          <w:rFonts w:ascii="Arial" w:hAnsi="Arial" w:cs="Arial"/>
        </w:rPr>
        <w:t xml:space="preserve"> Test the interaction between different modules.</w:t>
      </w:r>
    </w:p>
    <w:p w14:paraId="4E8AE534" w14:textId="77777777" w:rsidR="00BC5A1C" w:rsidRPr="00BC5A1C" w:rsidRDefault="00BC5A1C" w:rsidP="00BC5A1C">
      <w:pPr>
        <w:numPr>
          <w:ilvl w:val="0"/>
          <w:numId w:val="2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System Testing:</w:t>
      </w:r>
      <w:r w:rsidRPr="00BC5A1C">
        <w:rPr>
          <w:rFonts w:ascii="Arial" w:hAnsi="Arial" w:cs="Arial"/>
        </w:rPr>
        <w:t xml:space="preserve"> Ensure the complete system functions as intended.</w:t>
      </w:r>
    </w:p>
    <w:p w14:paraId="4187E9D0" w14:textId="77777777" w:rsidR="00BC5A1C" w:rsidRPr="00BC5A1C" w:rsidRDefault="00BC5A1C" w:rsidP="00BC5A1C">
      <w:pPr>
        <w:numPr>
          <w:ilvl w:val="0"/>
          <w:numId w:val="2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User Acceptance Testing (UAT):</w:t>
      </w:r>
      <w:r w:rsidRPr="00BC5A1C">
        <w:rPr>
          <w:rFonts w:ascii="Arial" w:hAnsi="Arial" w:cs="Arial"/>
        </w:rPr>
        <w:t xml:space="preserve"> Involve end-users to validate system usability and performance.</w:t>
      </w:r>
    </w:p>
    <w:p w14:paraId="162195F3" w14:textId="77777777" w:rsidR="00BC5A1C" w:rsidRPr="00BC5A1C" w:rsidRDefault="00BC5A1C" w:rsidP="00BC5A1C">
      <w:pPr>
        <w:numPr>
          <w:ilvl w:val="0"/>
          <w:numId w:val="2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Regression Testing:</w:t>
      </w:r>
      <w:r w:rsidRPr="00BC5A1C">
        <w:rPr>
          <w:rFonts w:ascii="Arial" w:hAnsi="Arial" w:cs="Arial"/>
        </w:rPr>
        <w:t xml:space="preserve"> Identify issues after updates or code changes.</w:t>
      </w:r>
    </w:p>
    <w:p w14:paraId="21824666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</w:rPr>
        <w:lastRenderedPageBreak/>
        <w:pict w14:anchorId="5C395E9A">
          <v:rect id="_x0000_i1082" style="width:0;height:1.5pt" o:hralign="center" o:hrstd="t" o:hr="t" fillcolor="#a0a0a0" stroked="f"/>
        </w:pict>
      </w:r>
    </w:p>
    <w:p w14:paraId="1DD37699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4. Roles and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082"/>
        <w:gridCol w:w="5165"/>
      </w:tblGrid>
      <w:tr w:rsidR="00BC5A1C" w:rsidRPr="00BC5A1C" w14:paraId="09F27224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8041" w14:textId="77777777" w:rsidR="00BC5A1C" w:rsidRPr="00BC5A1C" w:rsidRDefault="00BC5A1C" w:rsidP="00BC5A1C">
            <w:pPr>
              <w:rPr>
                <w:rFonts w:ascii="Arial" w:hAnsi="Arial" w:cs="Arial"/>
                <w:b/>
                <w:bCs/>
              </w:rPr>
            </w:pPr>
            <w:r w:rsidRPr="00BC5A1C">
              <w:rPr>
                <w:rFonts w:ascii="Arial" w:hAnsi="Arial" w:cs="Arial"/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543A320D" w14:textId="6D2A0982" w:rsidR="00BC5A1C" w:rsidRPr="00BC5A1C" w:rsidRDefault="00BC5A1C" w:rsidP="00BC5A1C">
            <w:pPr>
              <w:rPr>
                <w:rFonts w:ascii="Arial" w:hAnsi="Arial" w:cs="Arial"/>
                <w:b/>
                <w:bCs/>
              </w:rPr>
            </w:pPr>
            <w:r w:rsidRPr="0005089E">
              <w:rPr>
                <w:rFonts w:ascii="Arial" w:hAnsi="Arial" w:cs="Arial"/>
                <w:b/>
                <w:bCs/>
              </w:rPr>
              <w:t xml:space="preserve"> </w:t>
            </w:r>
            <w:r w:rsidRPr="00BC5A1C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79F00E7" w14:textId="77777777" w:rsidR="00BC5A1C" w:rsidRPr="00BC5A1C" w:rsidRDefault="00BC5A1C" w:rsidP="00BC5A1C">
            <w:pPr>
              <w:rPr>
                <w:rFonts w:ascii="Arial" w:hAnsi="Arial" w:cs="Arial"/>
                <w:b/>
                <w:bCs/>
              </w:rPr>
            </w:pPr>
            <w:r w:rsidRPr="00BC5A1C">
              <w:rPr>
                <w:rFonts w:ascii="Arial" w:hAnsi="Arial" w:cs="Arial"/>
                <w:b/>
                <w:bCs/>
              </w:rPr>
              <w:t>Responsibilities</w:t>
            </w:r>
          </w:p>
        </w:tc>
      </w:tr>
      <w:tr w:rsidR="00BC5A1C" w:rsidRPr="00BC5A1C" w14:paraId="6598097B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88D9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Shubhneet</w:t>
            </w:r>
          </w:p>
        </w:tc>
        <w:tc>
          <w:tcPr>
            <w:tcW w:w="0" w:type="auto"/>
            <w:vAlign w:val="center"/>
            <w:hideMark/>
          </w:tcPr>
          <w:p w14:paraId="7CBBC864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Lead Tester</w:t>
            </w:r>
          </w:p>
        </w:tc>
        <w:tc>
          <w:tcPr>
            <w:tcW w:w="0" w:type="auto"/>
            <w:vAlign w:val="center"/>
            <w:hideMark/>
          </w:tcPr>
          <w:p w14:paraId="4B03A32E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Plan and coordinate testing activities.</w:t>
            </w:r>
          </w:p>
        </w:tc>
      </w:tr>
      <w:tr w:rsidR="00BC5A1C" w:rsidRPr="00BC5A1C" w14:paraId="486F49F7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917F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Dipanshu</w:t>
            </w:r>
          </w:p>
        </w:tc>
        <w:tc>
          <w:tcPr>
            <w:tcW w:w="0" w:type="auto"/>
            <w:vAlign w:val="center"/>
            <w:hideMark/>
          </w:tcPr>
          <w:p w14:paraId="54CA787F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767D8549" w14:textId="0987C6CD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 xml:space="preserve">Execute test cases, log defects </w:t>
            </w:r>
            <w:r w:rsidRPr="0005089E">
              <w:rPr>
                <w:rFonts w:ascii="Arial" w:hAnsi="Arial" w:cs="Arial"/>
              </w:rPr>
              <w:t xml:space="preserve">and </w:t>
            </w:r>
            <w:r w:rsidRPr="00BC5A1C">
              <w:rPr>
                <w:rFonts w:ascii="Arial" w:hAnsi="Arial" w:cs="Arial"/>
              </w:rPr>
              <w:t>retest fixes.</w:t>
            </w:r>
          </w:p>
        </w:tc>
      </w:tr>
      <w:tr w:rsidR="00BC5A1C" w:rsidRPr="00BC5A1C" w14:paraId="4EA34086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559BA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Sukhmanpreet</w:t>
            </w:r>
          </w:p>
        </w:tc>
        <w:tc>
          <w:tcPr>
            <w:tcW w:w="0" w:type="auto"/>
            <w:vAlign w:val="center"/>
            <w:hideMark/>
          </w:tcPr>
          <w:p w14:paraId="61001BF8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Developer Support</w:t>
            </w:r>
          </w:p>
        </w:tc>
        <w:tc>
          <w:tcPr>
            <w:tcW w:w="0" w:type="auto"/>
            <w:vAlign w:val="center"/>
            <w:hideMark/>
          </w:tcPr>
          <w:p w14:paraId="5C3DEC68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Assist with debugging and issue resolution.</w:t>
            </w:r>
          </w:p>
        </w:tc>
      </w:tr>
      <w:tr w:rsidR="00BC5A1C" w:rsidRPr="00BC5A1C" w14:paraId="5EC29C74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4059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Arshdeep</w:t>
            </w:r>
          </w:p>
        </w:tc>
        <w:tc>
          <w:tcPr>
            <w:tcW w:w="0" w:type="auto"/>
            <w:vAlign w:val="center"/>
            <w:hideMark/>
          </w:tcPr>
          <w:p w14:paraId="60849735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Developer Support</w:t>
            </w:r>
          </w:p>
        </w:tc>
        <w:tc>
          <w:tcPr>
            <w:tcW w:w="0" w:type="auto"/>
            <w:vAlign w:val="center"/>
            <w:hideMark/>
          </w:tcPr>
          <w:p w14:paraId="59A9B647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Provide technical insights for complex issues.</w:t>
            </w:r>
          </w:p>
        </w:tc>
      </w:tr>
      <w:tr w:rsidR="00BC5A1C" w:rsidRPr="00BC5A1C" w14:paraId="07FCCD18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90619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Davinder</w:t>
            </w:r>
          </w:p>
        </w:tc>
        <w:tc>
          <w:tcPr>
            <w:tcW w:w="0" w:type="auto"/>
            <w:vAlign w:val="center"/>
            <w:hideMark/>
          </w:tcPr>
          <w:p w14:paraId="6E6BE5DD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UI/UX Tester</w:t>
            </w:r>
          </w:p>
        </w:tc>
        <w:tc>
          <w:tcPr>
            <w:tcW w:w="0" w:type="auto"/>
            <w:vAlign w:val="center"/>
            <w:hideMark/>
          </w:tcPr>
          <w:p w14:paraId="3C5E47FF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Ensure user interface consistency and usability.</w:t>
            </w:r>
          </w:p>
        </w:tc>
      </w:tr>
    </w:tbl>
    <w:p w14:paraId="0854C1D4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</w:rPr>
        <w:pict w14:anchorId="1FEF3175">
          <v:rect id="_x0000_i1083" style="width:0;height:1.5pt" o:hralign="center" o:hrstd="t" o:hr="t" fillcolor="#a0a0a0" stroked="f"/>
        </w:pict>
      </w:r>
    </w:p>
    <w:p w14:paraId="369C86A8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5. Test Cases and Scenarios</w:t>
      </w:r>
    </w:p>
    <w:p w14:paraId="2DE6AE0E" w14:textId="77777777" w:rsidR="00BC5A1C" w:rsidRPr="00BC5A1C" w:rsidRDefault="00BC5A1C" w:rsidP="00BC5A1C">
      <w:pPr>
        <w:numPr>
          <w:ilvl w:val="0"/>
          <w:numId w:val="3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Test Case ID:</w:t>
      </w:r>
      <w:r w:rsidRPr="00BC5A1C">
        <w:rPr>
          <w:rFonts w:ascii="Arial" w:hAnsi="Arial" w:cs="Arial"/>
        </w:rPr>
        <w:t xml:space="preserve"> Unique identifier (e.g., TC-001)</w:t>
      </w:r>
    </w:p>
    <w:p w14:paraId="05B00C75" w14:textId="77777777" w:rsidR="00BC5A1C" w:rsidRPr="00BC5A1C" w:rsidRDefault="00BC5A1C" w:rsidP="00BC5A1C">
      <w:pPr>
        <w:numPr>
          <w:ilvl w:val="0"/>
          <w:numId w:val="3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Description:</w:t>
      </w:r>
      <w:r w:rsidRPr="00BC5A1C">
        <w:rPr>
          <w:rFonts w:ascii="Arial" w:hAnsi="Arial" w:cs="Arial"/>
        </w:rPr>
        <w:t xml:space="preserve"> Brief description of the test</w:t>
      </w:r>
    </w:p>
    <w:p w14:paraId="4DDA8EEA" w14:textId="77777777" w:rsidR="00BC5A1C" w:rsidRPr="00BC5A1C" w:rsidRDefault="00BC5A1C" w:rsidP="00BC5A1C">
      <w:pPr>
        <w:numPr>
          <w:ilvl w:val="0"/>
          <w:numId w:val="3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Preconditions:</w:t>
      </w:r>
      <w:r w:rsidRPr="00BC5A1C">
        <w:rPr>
          <w:rFonts w:ascii="Arial" w:hAnsi="Arial" w:cs="Arial"/>
        </w:rPr>
        <w:t xml:space="preserve"> Any setup required before testing</w:t>
      </w:r>
    </w:p>
    <w:p w14:paraId="54A97981" w14:textId="77777777" w:rsidR="00BC5A1C" w:rsidRPr="00BC5A1C" w:rsidRDefault="00BC5A1C" w:rsidP="00BC5A1C">
      <w:pPr>
        <w:numPr>
          <w:ilvl w:val="0"/>
          <w:numId w:val="3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Test Steps:</w:t>
      </w:r>
      <w:r w:rsidRPr="00BC5A1C">
        <w:rPr>
          <w:rFonts w:ascii="Arial" w:hAnsi="Arial" w:cs="Arial"/>
        </w:rPr>
        <w:t xml:space="preserve"> Detailed steps to execute the test</w:t>
      </w:r>
    </w:p>
    <w:p w14:paraId="04A7232F" w14:textId="77777777" w:rsidR="00BC5A1C" w:rsidRPr="00BC5A1C" w:rsidRDefault="00BC5A1C" w:rsidP="00BC5A1C">
      <w:pPr>
        <w:numPr>
          <w:ilvl w:val="0"/>
          <w:numId w:val="3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Expected Results:</w:t>
      </w:r>
      <w:r w:rsidRPr="00BC5A1C">
        <w:rPr>
          <w:rFonts w:ascii="Arial" w:hAnsi="Arial" w:cs="Arial"/>
        </w:rPr>
        <w:t xml:space="preserve"> The desired outcome</w:t>
      </w:r>
    </w:p>
    <w:p w14:paraId="1AFD62F8" w14:textId="77777777" w:rsidR="00BC5A1C" w:rsidRPr="00BC5A1C" w:rsidRDefault="00BC5A1C" w:rsidP="00BC5A1C">
      <w:pPr>
        <w:numPr>
          <w:ilvl w:val="0"/>
          <w:numId w:val="3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Actual Results:</w:t>
      </w:r>
      <w:r w:rsidRPr="00BC5A1C">
        <w:rPr>
          <w:rFonts w:ascii="Arial" w:hAnsi="Arial" w:cs="Arial"/>
        </w:rPr>
        <w:t xml:space="preserve"> The observed outcome</w:t>
      </w:r>
    </w:p>
    <w:p w14:paraId="05CA93F9" w14:textId="77777777" w:rsidR="00BC5A1C" w:rsidRPr="00BC5A1C" w:rsidRDefault="00BC5A1C" w:rsidP="00BC5A1C">
      <w:pPr>
        <w:numPr>
          <w:ilvl w:val="0"/>
          <w:numId w:val="3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Status:</w:t>
      </w:r>
      <w:r w:rsidRPr="00BC5A1C">
        <w:rPr>
          <w:rFonts w:ascii="Arial" w:hAnsi="Arial" w:cs="Arial"/>
        </w:rPr>
        <w:t xml:space="preserve"> Pass/Fail</w:t>
      </w:r>
    </w:p>
    <w:p w14:paraId="479B5CB2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</w:rPr>
        <w:pict w14:anchorId="3649247B">
          <v:rect id="_x0000_i1084" style="width:0;height:1.5pt" o:hralign="center" o:hrstd="t" o:hr="t" fillcolor="#a0a0a0" stroked="f"/>
        </w:pict>
      </w:r>
    </w:p>
    <w:p w14:paraId="2E3FFD12" w14:textId="77777777" w:rsidR="00BC5A1C" w:rsidRDefault="00BC5A1C" w:rsidP="00BC5A1C">
      <w:pPr>
        <w:rPr>
          <w:rFonts w:ascii="Arial" w:hAnsi="Arial" w:cs="Arial"/>
          <w:b/>
          <w:bCs/>
        </w:rPr>
      </w:pPr>
      <w:r w:rsidRPr="00BC5A1C">
        <w:rPr>
          <w:rFonts w:ascii="Arial" w:hAnsi="Arial" w:cs="Arial"/>
          <w:b/>
          <w:bCs/>
        </w:rPr>
        <w:t>6. Test Schedule and Milestones</w:t>
      </w:r>
    </w:p>
    <w:p w14:paraId="3E0D0BA8" w14:textId="3603979D" w:rsidR="00423B00" w:rsidRPr="00BC5A1C" w:rsidRDefault="00423B00" w:rsidP="00BC5A1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This is the plan for the testing schedule, dates may be changed according to work done by group members.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695"/>
        <w:gridCol w:w="1470"/>
      </w:tblGrid>
      <w:tr w:rsidR="00BC5A1C" w:rsidRPr="00BC5A1C" w14:paraId="6C51D00A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5E4C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C1A83BF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3CECB5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Date</w:t>
            </w:r>
          </w:p>
        </w:tc>
      </w:tr>
      <w:tr w:rsidR="00BC5A1C" w:rsidRPr="00BC5A1C" w14:paraId="40291AF0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0C3E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Test Plan Finalization</w:t>
            </w:r>
          </w:p>
        </w:tc>
        <w:tc>
          <w:tcPr>
            <w:tcW w:w="0" w:type="auto"/>
            <w:vAlign w:val="center"/>
            <w:hideMark/>
          </w:tcPr>
          <w:p w14:paraId="388D5CB3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Complete test strategy document</w:t>
            </w:r>
          </w:p>
        </w:tc>
        <w:tc>
          <w:tcPr>
            <w:tcW w:w="0" w:type="auto"/>
            <w:vAlign w:val="center"/>
            <w:hideMark/>
          </w:tcPr>
          <w:p w14:paraId="2229FF05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05-Feb-2025</w:t>
            </w:r>
          </w:p>
        </w:tc>
      </w:tr>
      <w:tr w:rsidR="00BC5A1C" w:rsidRPr="00BC5A1C" w14:paraId="1BABD7CF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44E7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598F11FB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Test individual modules</w:t>
            </w:r>
          </w:p>
        </w:tc>
        <w:tc>
          <w:tcPr>
            <w:tcW w:w="0" w:type="auto"/>
            <w:vAlign w:val="center"/>
            <w:hideMark/>
          </w:tcPr>
          <w:p w14:paraId="60B1AFA3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08-Feb-2025</w:t>
            </w:r>
          </w:p>
        </w:tc>
      </w:tr>
      <w:tr w:rsidR="00BC5A1C" w:rsidRPr="00BC5A1C" w14:paraId="2E43B935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E0A4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79F0AF25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Test module interactions</w:t>
            </w:r>
          </w:p>
        </w:tc>
        <w:tc>
          <w:tcPr>
            <w:tcW w:w="0" w:type="auto"/>
            <w:vAlign w:val="center"/>
            <w:hideMark/>
          </w:tcPr>
          <w:p w14:paraId="217C07CB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12-Feb-2025</w:t>
            </w:r>
          </w:p>
        </w:tc>
      </w:tr>
      <w:tr w:rsidR="00BC5A1C" w:rsidRPr="00BC5A1C" w14:paraId="085A57E8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0483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lastRenderedPageBreak/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622B02C2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Full system functionality test</w:t>
            </w:r>
          </w:p>
        </w:tc>
        <w:tc>
          <w:tcPr>
            <w:tcW w:w="0" w:type="auto"/>
            <w:vAlign w:val="center"/>
            <w:hideMark/>
          </w:tcPr>
          <w:p w14:paraId="2715BF58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15-Feb-2025</w:t>
            </w:r>
          </w:p>
        </w:tc>
      </w:tr>
      <w:tr w:rsidR="00BC5A1C" w:rsidRPr="00BC5A1C" w14:paraId="0403B4C0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16F5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UAT</w:t>
            </w:r>
          </w:p>
        </w:tc>
        <w:tc>
          <w:tcPr>
            <w:tcW w:w="0" w:type="auto"/>
            <w:vAlign w:val="center"/>
            <w:hideMark/>
          </w:tcPr>
          <w:p w14:paraId="31DC66E8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User validation and feedback</w:t>
            </w:r>
          </w:p>
        </w:tc>
        <w:tc>
          <w:tcPr>
            <w:tcW w:w="0" w:type="auto"/>
            <w:vAlign w:val="center"/>
            <w:hideMark/>
          </w:tcPr>
          <w:p w14:paraId="6F64AB12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17-Feb-2025</w:t>
            </w:r>
          </w:p>
        </w:tc>
      </w:tr>
      <w:tr w:rsidR="00BC5A1C" w:rsidRPr="00BC5A1C" w14:paraId="52706903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C9BF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Final Bug Fixes</w:t>
            </w:r>
          </w:p>
        </w:tc>
        <w:tc>
          <w:tcPr>
            <w:tcW w:w="0" w:type="auto"/>
            <w:vAlign w:val="center"/>
            <w:hideMark/>
          </w:tcPr>
          <w:p w14:paraId="4CFD6D5E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Address reported issues</w:t>
            </w:r>
          </w:p>
        </w:tc>
        <w:tc>
          <w:tcPr>
            <w:tcW w:w="0" w:type="auto"/>
            <w:vAlign w:val="center"/>
            <w:hideMark/>
          </w:tcPr>
          <w:p w14:paraId="315985D7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19-Feb-2025</w:t>
            </w:r>
          </w:p>
        </w:tc>
      </w:tr>
      <w:tr w:rsidR="00BC5A1C" w:rsidRPr="00BC5A1C" w14:paraId="4608993B" w14:textId="77777777" w:rsidTr="00BC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9851C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Deployment Readiness</w:t>
            </w:r>
          </w:p>
        </w:tc>
        <w:tc>
          <w:tcPr>
            <w:tcW w:w="0" w:type="auto"/>
            <w:vAlign w:val="center"/>
            <w:hideMark/>
          </w:tcPr>
          <w:p w14:paraId="79F46806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Ensure system is ready for launch</w:t>
            </w:r>
          </w:p>
        </w:tc>
        <w:tc>
          <w:tcPr>
            <w:tcW w:w="0" w:type="auto"/>
            <w:vAlign w:val="center"/>
            <w:hideMark/>
          </w:tcPr>
          <w:p w14:paraId="30479AC1" w14:textId="77777777" w:rsidR="00BC5A1C" w:rsidRPr="00BC5A1C" w:rsidRDefault="00BC5A1C" w:rsidP="00BC5A1C">
            <w:pPr>
              <w:rPr>
                <w:rFonts w:ascii="Arial" w:hAnsi="Arial" w:cs="Arial"/>
              </w:rPr>
            </w:pPr>
            <w:r w:rsidRPr="00BC5A1C">
              <w:rPr>
                <w:rFonts w:ascii="Arial" w:hAnsi="Arial" w:cs="Arial"/>
              </w:rPr>
              <w:t>20-Feb-2025</w:t>
            </w:r>
          </w:p>
        </w:tc>
      </w:tr>
    </w:tbl>
    <w:p w14:paraId="52EB5256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</w:rPr>
        <w:pict w14:anchorId="2F094765">
          <v:rect id="_x0000_i1085" style="width:0;height:1.5pt" o:hralign="center" o:hrstd="t" o:hr="t" fillcolor="#a0a0a0" stroked="f"/>
        </w:pict>
      </w:r>
    </w:p>
    <w:p w14:paraId="28C28848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7. Defect Management</w:t>
      </w:r>
    </w:p>
    <w:p w14:paraId="49F3003B" w14:textId="45C28AB2" w:rsidR="00BC5A1C" w:rsidRPr="00BC5A1C" w:rsidRDefault="00BC5A1C" w:rsidP="00BC5A1C">
      <w:pPr>
        <w:numPr>
          <w:ilvl w:val="0"/>
          <w:numId w:val="4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Tracking Tool:</w:t>
      </w:r>
      <w:r w:rsidRPr="00BC5A1C">
        <w:rPr>
          <w:rFonts w:ascii="Arial" w:hAnsi="Arial" w:cs="Arial"/>
        </w:rPr>
        <w:t xml:space="preserve"> Jira</w:t>
      </w:r>
    </w:p>
    <w:p w14:paraId="0A5CBB9E" w14:textId="77777777" w:rsidR="00BC5A1C" w:rsidRPr="00BC5A1C" w:rsidRDefault="00BC5A1C" w:rsidP="00BC5A1C">
      <w:pPr>
        <w:numPr>
          <w:ilvl w:val="0"/>
          <w:numId w:val="4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Severity Levels:</w:t>
      </w:r>
      <w:r w:rsidRPr="00BC5A1C">
        <w:rPr>
          <w:rFonts w:ascii="Arial" w:hAnsi="Arial" w:cs="Arial"/>
        </w:rPr>
        <w:t xml:space="preserve"> Critical, Major, Minor, Trivial</w:t>
      </w:r>
    </w:p>
    <w:p w14:paraId="22964A42" w14:textId="77777777" w:rsidR="00BC5A1C" w:rsidRPr="00BC5A1C" w:rsidRDefault="00BC5A1C" w:rsidP="00BC5A1C">
      <w:pPr>
        <w:numPr>
          <w:ilvl w:val="0"/>
          <w:numId w:val="4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Defect Lifecycle:</w:t>
      </w:r>
      <w:r w:rsidRPr="00BC5A1C">
        <w:rPr>
          <w:rFonts w:ascii="Arial" w:hAnsi="Arial" w:cs="Arial"/>
        </w:rPr>
        <w:t xml:space="preserve"> Identify → Log → Assign → Fix → Retest → Close</w:t>
      </w:r>
    </w:p>
    <w:p w14:paraId="7AAB7FBE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</w:rPr>
        <w:pict w14:anchorId="1204B6D3">
          <v:rect id="_x0000_i1086" style="width:0;height:1.5pt" o:hralign="center" o:hrstd="t" o:hr="t" fillcolor="#a0a0a0" stroked="f"/>
        </w:pict>
      </w:r>
    </w:p>
    <w:p w14:paraId="20509DF4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8. Risk Management</w:t>
      </w:r>
    </w:p>
    <w:p w14:paraId="4FC84BEB" w14:textId="77777777" w:rsidR="00BC5A1C" w:rsidRPr="00BC5A1C" w:rsidRDefault="00BC5A1C" w:rsidP="00BC5A1C">
      <w:pPr>
        <w:numPr>
          <w:ilvl w:val="0"/>
          <w:numId w:val="5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Risk:</w:t>
      </w:r>
      <w:r w:rsidRPr="00BC5A1C">
        <w:rPr>
          <w:rFonts w:ascii="Arial" w:hAnsi="Arial" w:cs="Arial"/>
        </w:rPr>
        <w:t xml:space="preserve"> Last-minute bugs</w:t>
      </w:r>
    </w:p>
    <w:p w14:paraId="52154BA4" w14:textId="77777777" w:rsidR="00BC5A1C" w:rsidRPr="00BC5A1C" w:rsidRDefault="00BC5A1C" w:rsidP="00BC5A1C">
      <w:pPr>
        <w:numPr>
          <w:ilvl w:val="1"/>
          <w:numId w:val="5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Mitigation:</w:t>
      </w:r>
      <w:r w:rsidRPr="00BC5A1C">
        <w:rPr>
          <w:rFonts w:ascii="Arial" w:hAnsi="Arial" w:cs="Arial"/>
        </w:rPr>
        <w:t xml:space="preserve"> Regular code reviews and continuous integration</w:t>
      </w:r>
    </w:p>
    <w:p w14:paraId="1603A12E" w14:textId="77777777" w:rsidR="00BC5A1C" w:rsidRPr="00BC5A1C" w:rsidRDefault="00BC5A1C" w:rsidP="00BC5A1C">
      <w:pPr>
        <w:numPr>
          <w:ilvl w:val="0"/>
          <w:numId w:val="5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Risk:</w:t>
      </w:r>
      <w:r w:rsidRPr="00BC5A1C">
        <w:rPr>
          <w:rFonts w:ascii="Arial" w:hAnsi="Arial" w:cs="Arial"/>
        </w:rPr>
        <w:t xml:space="preserve"> Delays in UAT</w:t>
      </w:r>
    </w:p>
    <w:p w14:paraId="244B29F2" w14:textId="77777777" w:rsidR="00BC5A1C" w:rsidRPr="00BC5A1C" w:rsidRDefault="00BC5A1C" w:rsidP="00BC5A1C">
      <w:pPr>
        <w:numPr>
          <w:ilvl w:val="1"/>
          <w:numId w:val="5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Mitigation:</w:t>
      </w:r>
      <w:r w:rsidRPr="00BC5A1C">
        <w:rPr>
          <w:rFonts w:ascii="Arial" w:hAnsi="Arial" w:cs="Arial"/>
        </w:rPr>
        <w:t xml:space="preserve"> Early user involvement in testing phases</w:t>
      </w:r>
    </w:p>
    <w:p w14:paraId="7294E049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</w:rPr>
        <w:pict w14:anchorId="59E67AEB">
          <v:rect id="_x0000_i1087" style="width:0;height:1.5pt" o:hralign="center" o:hrstd="t" o:hr="t" fillcolor="#a0a0a0" stroked="f"/>
        </w:pict>
      </w:r>
    </w:p>
    <w:p w14:paraId="546D3346" w14:textId="77777777" w:rsidR="00BC5A1C" w:rsidRPr="00BC5A1C" w:rsidRDefault="00BC5A1C" w:rsidP="00BC5A1C">
      <w:p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9. Approval</w:t>
      </w:r>
    </w:p>
    <w:p w14:paraId="7C54EDDA" w14:textId="77777777" w:rsidR="00BC5A1C" w:rsidRPr="00BC5A1C" w:rsidRDefault="00BC5A1C" w:rsidP="00BC5A1C">
      <w:pPr>
        <w:numPr>
          <w:ilvl w:val="0"/>
          <w:numId w:val="6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Prepared By:</w:t>
      </w:r>
      <w:r w:rsidRPr="00BC5A1C">
        <w:rPr>
          <w:rFonts w:ascii="Arial" w:hAnsi="Arial" w:cs="Arial"/>
        </w:rPr>
        <w:t xml:space="preserve"> Shubhneet (Lead Tester)</w:t>
      </w:r>
    </w:p>
    <w:p w14:paraId="6135B3D6" w14:textId="77777777" w:rsidR="00BC5A1C" w:rsidRPr="00BC5A1C" w:rsidRDefault="00BC5A1C" w:rsidP="00BC5A1C">
      <w:pPr>
        <w:numPr>
          <w:ilvl w:val="0"/>
          <w:numId w:val="6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Reviewed By:</w:t>
      </w:r>
      <w:r w:rsidRPr="00BC5A1C">
        <w:rPr>
          <w:rFonts w:ascii="Arial" w:hAnsi="Arial" w:cs="Arial"/>
        </w:rPr>
        <w:t xml:space="preserve"> Dipanshu (Project Manager)</w:t>
      </w:r>
    </w:p>
    <w:p w14:paraId="64410B75" w14:textId="01B7399E" w:rsidR="00BC5A1C" w:rsidRPr="00BC5A1C" w:rsidRDefault="00BC5A1C" w:rsidP="00BC5A1C">
      <w:pPr>
        <w:numPr>
          <w:ilvl w:val="0"/>
          <w:numId w:val="6"/>
        </w:numPr>
        <w:rPr>
          <w:rFonts w:ascii="Arial" w:hAnsi="Arial" w:cs="Arial"/>
        </w:rPr>
      </w:pPr>
      <w:r w:rsidRPr="00BC5A1C">
        <w:rPr>
          <w:rFonts w:ascii="Arial" w:hAnsi="Arial" w:cs="Arial"/>
          <w:b/>
          <w:bCs/>
        </w:rPr>
        <w:t>Approved By:</w:t>
      </w:r>
      <w:r w:rsidRPr="00BC5A1C">
        <w:rPr>
          <w:rFonts w:ascii="Arial" w:hAnsi="Arial" w:cs="Arial"/>
        </w:rPr>
        <w:t xml:space="preserve"> Team Members </w:t>
      </w:r>
    </w:p>
    <w:p w14:paraId="42EDD77D" w14:textId="77777777" w:rsidR="00F45F96" w:rsidRPr="0005089E" w:rsidRDefault="00F45F96">
      <w:pPr>
        <w:rPr>
          <w:rFonts w:ascii="Arial" w:hAnsi="Arial" w:cs="Arial"/>
        </w:rPr>
      </w:pPr>
    </w:p>
    <w:sectPr w:rsidR="00F45F96" w:rsidRPr="00050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869F8"/>
    <w:multiLevelType w:val="multilevel"/>
    <w:tmpl w:val="2974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87B83"/>
    <w:multiLevelType w:val="multilevel"/>
    <w:tmpl w:val="3D64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239D6"/>
    <w:multiLevelType w:val="multilevel"/>
    <w:tmpl w:val="E79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70C03"/>
    <w:multiLevelType w:val="multilevel"/>
    <w:tmpl w:val="0B1A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92904"/>
    <w:multiLevelType w:val="multilevel"/>
    <w:tmpl w:val="743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35E43"/>
    <w:multiLevelType w:val="multilevel"/>
    <w:tmpl w:val="D1C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606680">
    <w:abstractNumId w:val="0"/>
  </w:num>
  <w:num w:numId="2" w16cid:durableId="1539973298">
    <w:abstractNumId w:val="3"/>
  </w:num>
  <w:num w:numId="3" w16cid:durableId="1426462778">
    <w:abstractNumId w:val="1"/>
  </w:num>
  <w:num w:numId="4" w16cid:durableId="1486245240">
    <w:abstractNumId w:val="4"/>
  </w:num>
  <w:num w:numId="5" w16cid:durableId="1009680324">
    <w:abstractNumId w:val="2"/>
  </w:num>
  <w:num w:numId="6" w16cid:durableId="768156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96"/>
    <w:rsid w:val="0005089E"/>
    <w:rsid w:val="0014402B"/>
    <w:rsid w:val="00423B00"/>
    <w:rsid w:val="00A37071"/>
    <w:rsid w:val="00BC5A1C"/>
    <w:rsid w:val="00C159E4"/>
    <w:rsid w:val="00E8120C"/>
    <w:rsid w:val="00F45F96"/>
    <w:rsid w:val="00F6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63CBA"/>
  <w15:chartTrackingRefBased/>
  <w15:docId w15:val="{67702A4E-7BF2-43F8-8D58-42ADB3DD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2747</Characters>
  <Application>Microsoft Office Word</Application>
  <DocSecurity>0</DocSecurity>
  <Lines>105</Lines>
  <Paragraphs>98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AGGARWAL</dc:creator>
  <cp:keywords/>
  <dc:description/>
  <cp:lastModifiedBy>DIPANSHU AGGARWAL</cp:lastModifiedBy>
  <cp:revision>8</cp:revision>
  <dcterms:created xsi:type="dcterms:W3CDTF">2025-02-04T13:33:00Z</dcterms:created>
  <dcterms:modified xsi:type="dcterms:W3CDTF">2025-02-04T13:39:00Z</dcterms:modified>
</cp:coreProperties>
</file>