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vztvvdtploy" w:id="0"/>
      <w:bookmarkEnd w:id="0"/>
      <w:r w:rsidDel="00000000" w:rsidR="00000000" w:rsidRPr="00000000">
        <w:rPr>
          <w:rtl w:val="0"/>
        </w:rPr>
        <w:t xml:space="preserve">Important Conclusions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Tenure Increases the Churn Rate of the customer Decreases. Most of the Customers who are churning lie in the range of 0 to 20 and who are not lie in the range of 20 to 60.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taking contracts of one Year or Two Years are churning less, which means they are loyal to the product.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Services like StreamingTV and Streaming Movies are less important or are affecting less.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Services like OnlineSecurity and TechSupport are very important, and you should promote them to your new customers.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who belong to Senior Citizens are churning more.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Charges of Non-Churned Customers are higher, and vice versa.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Monthly Charges of Churned Customers are higher and vice-versa.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about partners, those who have partners are churning less, cause it has a negative correlation with the output column.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IBM, if you are launching any new product on your website, please consider these points once.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