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 the below elements which of them are values or an expression? eg:- values can 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integer or string and expressions will be mathematical operators.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‘hello’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a sequence of characters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a reference that we use for the storing the data to the memory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is the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is used to store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usually denoted by “”, ‘’, ‘’’’’’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declared by starting with a charecter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Int: used to store integer value, it can old the +ve and -ve numbers without the decimal points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Float: if we want to stire the numbers with the decimal values then we will use the float datatype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String: usually used to store non numeric value, however it is used to store any data as an object… so it can store alpha numeric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Boolean: stored data in True/ False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Ans: Expression is made up of variable and operators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All expressions will do some functionality based of defined logic and return a return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These assignment statements, like spam = 10. What is the difference between 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expression and a statement?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has 1 command: print, assignment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Expression is a combination of variable and operator which is used to do some functionality based on some logic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bacon = 22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bacon + 1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Ans: bacon will store value 22, as in the 2nd statement, there was no assignment done so the variable stays unchanged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‘spam’ + ‘spamspam’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‘spam’*3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Ans: Both will return the same value, as they will function s concatenation statements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'spamspamspam'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 As variable name annot start with a number 100 is invalid… however e100 is valid variable.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Variable always starts with character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What three functions can be used to get the integer, floating-point number, or string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version of a value?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 int(val)-- integer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float(val)-- floating point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str(val): String value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'I have eaten + 99 + 'burritos.'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Ans: We cannot concatenate string with an interget, we will have to first convert the value 99 by using int(99) and then can perform concatenation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'I have eaten + int(99) + 'burritos.'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