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4"/>
        </w:rPr>
        <w:t>Nexus Admin Flow and CRUD Test Documentation</w:t>
      </w:r>
    </w:p>
    <w:p>
      <w:r>
        <w:t>Tested on 2026-06-04 16:19 local time. Environment: Angular admin client on 127.0.0.1:4201, .NET API on localhost:5180, MongoDB-backed EF provider.</w:t>
      </w:r>
    </w:p>
    <w:p>
      <w:r>
        <w:t>Scope: admin workspace routing, page rendering, and CRUD/state-change checks across dashboard, patients, services, appointments, admissions, master setup, billing, inventory, laboratory, monitoring, roles/access, settings, and notifications.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Admin login works after restarting the stale backend process.</w:t>
      </w:r>
    </w:p>
    <w:p>
      <w:pPr>
        <w:pStyle w:val="ListBullet"/>
      </w:pPr>
      <w:r>
        <w:t>All tested admin routes rendered authenticated admin content.</w:t>
      </w:r>
    </w:p>
    <w:p>
      <w:pPr>
        <w:pStyle w:val="ListBullet"/>
      </w:pPr>
      <w:r>
        <w:t>50 of 73 CRUD/state-change API checks passed in the main pass.</w:t>
      </w:r>
    </w:p>
    <w:p>
      <w:pPr>
        <w:pStyle w:val="ListBullet"/>
      </w:pPr>
      <w:r>
        <w:t>Most admin modules do not expose hard DELETE. The tested delete equivalent is deactivate/status change where available.</w:t>
      </w:r>
    </w:p>
    <w:p>
      <w:pPr>
        <w:pStyle w:val="ListBullet"/>
      </w:pPr>
      <w:r>
        <w:t>Main blockers are backend/provider compatibility issues: unsupported Mongo EF transactions and untranslatable LINQ projections/includes.</w:t>
      </w:r>
    </w:p>
    <w:p>
      <w:pPr>
        <w:pStyle w:val="Heading1"/>
      </w:pPr>
      <w:r>
        <w:t>Admin Flow Structure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top"/>
            <w:shd w:fill="E8EEF5"/>
          </w:tcPr>
          <w:p>
            <w:r>
              <w:rPr>
                <w:b/>
              </w:rPr>
              <w:t>Flow Area</w:t>
            </w:r>
          </w:p>
        </w:tc>
        <w:tc>
          <w:tcPr>
            <w:tcW w:type="dxa" w:w="3024"/>
            <w:vAlign w:val="top"/>
            <w:shd w:fill="E8EEF5"/>
          </w:tcPr>
          <w:p>
            <w:r>
              <w:rPr>
                <w:b/>
              </w:rPr>
              <w:t>Routes / Sections</w:t>
            </w:r>
          </w:p>
        </w:tc>
        <w:tc>
          <w:tcPr>
            <w:tcW w:type="dxa" w:w="4464"/>
            <w:vAlign w:val="top"/>
            <w:shd w:fill="E8EEF5"/>
          </w:tcPr>
          <w:p>
            <w:r>
              <w:rPr>
                <w:b/>
              </w:rPr>
              <w:t>Observed Structure</w:t>
            </w:r>
          </w:p>
        </w:tc>
      </w:tr>
      <w:tr>
        <w:tc>
          <w:tcPr>
            <w:tcW w:type="dxa" w:w="1872"/>
            <w:vAlign w:val="top"/>
          </w:tcPr>
          <w:p>
            <w:r>
              <w:t>Entry</w:t>
            </w:r>
          </w:p>
        </w:tc>
        <w:tc>
          <w:tcPr>
            <w:tcW w:type="dxa" w:w="3024"/>
            <w:vAlign w:val="top"/>
          </w:tcPr>
          <w:p>
            <w:r>
              <w:t>/auth/login -&gt; /admin/dashboard</w:t>
            </w:r>
          </w:p>
        </w:tc>
        <w:tc>
          <w:tcPr>
            <w:tcW w:type="dxa" w:w="4464"/>
            <w:vAlign w:val="top"/>
          </w:tcPr>
          <w:p>
            <w:r>
              <w:t>Role-based login stores JWT session and opens the dashboard shell.</w:t>
            </w:r>
          </w:p>
        </w:tc>
      </w:tr>
      <w:tr>
        <w:tc>
          <w:tcPr>
            <w:tcW w:type="dxa" w:w="1872"/>
            <w:vAlign w:val="top"/>
          </w:tcPr>
          <w:p>
            <w:r>
              <w:t>Shell</w:t>
            </w:r>
          </w:p>
        </w:tc>
        <w:tc>
          <w:tcPr>
            <w:tcW w:type="dxa" w:w="3024"/>
            <w:vAlign w:val="top"/>
          </w:tcPr>
          <w:p>
            <w:r>
              <w:t>app-navbar + top navbar + router outlet</w:t>
            </w:r>
          </w:p>
        </w:tc>
        <w:tc>
          <w:tcPr>
            <w:tcW w:type="dxa" w:w="4464"/>
            <w:vAlign w:val="top"/>
          </w:tcPr>
          <w:p>
            <w:r>
              <w:t>Sidebar controls admin navigation groups; header shows workspace, notifications, and profile menu.</w:t>
            </w:r>
          </w:p>
        </w:tc>
      </w:tr>
      <w:tr>
        <w:tc>
          <w:tcPr>
            <w:tcW w:type="dxa" w:w="1872"/>
            <w:vAlign w:val="top"/>
          </w:tcPr>
          <w:p>
            <w:r>
              <w:t>Overview</w:t>
            </w:r>
          </w:p>
        </w:tc>
        <w:tc>
          <w:tcPr>
            <w:tcW w:type="dxa" w:w="3024"/>
            <w:vAlign w:val="top"/>
          </w:tcPr>
          <w:p>
            <w:r>
              <w:t>/admin/dashboard</w:t>
            </w:r>
          </w:p>
        </w:tc>
        <w:tc>
          <w:tcPr>
            <w:tcW w:type="dxa" w:w="4464"/>
            <w:vAlign w:val="top"/>
          </w:tcPr>
          <w:p>
            <w:r>
              <w:t>Hospital command dashboard with beds, patients, appointments, sales, stock, billing, and occupancy summaries.</w:t>
            </w:r>
          </w:p>
        </w:tc>
      </w:tr>
      <w:tr>
        <w:tc>
          <w:tcPr>
            <w:tcW w:type="dxa" w:w="1872"/>
            <w:vAlign w:val="top"/>
          </w:tcPr>
          <w:p>
            <w:r>
              <w:t>Core Ops</w:t>
            </w:r>
          </w:p>
        </w:tc>
        <w:tc>
          <w:tcPr>
            <w:tcW w:type="dxa" w:w="3024"/>
            <w:vAlign w:val="top"/>
          </w:tcPr>
          <w:p>
            <w:r>
              <w:t>/admin/patients, /admin/bookings, /admin/admissions, /admin/notifications</w:t>
            </w:r>
          </w:p>
        </w:tc>
        <w:tc>
          <w:tcPr>
            <w:tcW w:type="dxa" w:w="4464"/>
            <w:vAlign w:val="top"/>
          </w:tcPr>
          <w:p>
            <w:r>
              <w:t>Patient registry, appointment control, admission control, and notification center.</w:t>
            </w:r>
          </w:p>
        </w:tc>
      </w:tr>
      <w:tr>
        <w:tc>
          <w:tcPr>
            <w:tcW w:type="dxa" w:w="1872"/>
            <w:vAlign w:val="top"/>
          </w:tcPr>
          <w:p>
            <w:r>
              <w:t>Master Setup</w:t>
            </w:r>
          </w:p>
        </w:tc>
        <w:tc>
          <w:tcPr>
            <w:tcW w:type="dxa" w:w="3024"/>
            <w:vAlign w:val="top"/>
          </w:tcPr>
          <w:p>
            <w:r>
              <w:t>/admin/masters/:section</w:t>
            </w:r>
          </w:p>
        </w:tc>
        <w:tc>
          <w:tcPr>
            <w:tcW w:type="dxa" w:w="4464"/>
            <w:vAlign w:val="top"/>
          </w:tcPr>
          <w:p>
            <w:r>
              <w:t>Departments, doctors, staff, patient categories, wards, and beds.</w:t>
            </w:r>
          </w:p>
        </w:tc>
      </w:tr>
      <w:tr>
        <w:tc>
          <w:tcPr>
            <w:tcW w:type="dxa" w:w="1872"/>
            <w:vAlign w:val="top"/>
          </w:tcPr>
          <w:p>
            <w:r>
              <w:t>Billing</w:t>
            </w:r>
          </w:p>
        </w:tc>
        <w:tc>
          <w:tcPr>
            <w:tcW w:type="dxa" w:w="3024"/>
            <w:vAlign w:val="top"/>
          </w:tcPr>
          <w:p>
            <w:r>
              <w:t>/admin/billing/:section</w:t>
            </w:r>
          </w:p>
        </w:tc>
        <w:tc>
          <w:tcPr>
            <w:tcW w:type="dxa" w:w="4464"/>
            <w:vAlign w:val="top"/>
          </w:tcPr>
          <w:p>
            <w:r>
              <w:t>Bills, charges, payment methods, insurance/corporate partners, and billing rules.</w:t>
            </w:r>
          </w:p>
        </w:tc>
      </w:tr>
      <w:tr>
        <w:tc>
          <w:tcPr>
            <w:tcW w:type="dxa" w:w="1872"/>
            <w:vAlign w:val="top"/>
          </w:tcPr>
          <w:p>
            <w:r>
              <w:t>Supply Chain</w:t>
            </w:r>
          </w:p>
        </w:tc>
        <w:tc>
          <w:tcPr>
            <w:tcW w:type="dxa" w:w="3024"/>
            <w:vAlign w:val="top"/>
          </w:tcPr>
          <w:p>
            <w:r>
              <w:t>/admin/inventory/:section</w:t>
            </w:r>
          </w:p>
        </w:tc>
        <w:tc>
          <w:tcPr>
            <w:tcW w:type="dxa" w:w="4464"/>
            <w:vAlign w:val="top"/>
          </w:tcPr>
          <w:p>
            <w:r>
              <w:t>Dashboard, units, categories, medicines, items, suppliers, locations, batches, purchase flow, supplier dues, transfers, and adjustments.</w:t>
            </w:r>
          </w:p>
        </w:tc>
      </w:tr>
      <w:tr>
        <w:tc>
          <w:tcPr>
            <w:tcW w:type="dxa" w:w="1872"/>
            <w:vAlign w:val="top"/>
          </w:tcPr>
          <w:p>
            <w:r>
              <w:t>Lab &amp; Packages</w:t>
            </w:r>
          </w:p>
        </w:tc>
        <w:tc>
          <w:tcPr>
            <w:tcW w:type="dxa" w:w="3024"/>
            <w:vAlign w:val="top"/>
          </w:tcPr>
          <w:p>
            <w:r>
              <w:t>/admin/laboratory/:section</w:t>
            </w:r>
          </w:p>
        </w:tc>
        <w:tc>
          <w:tcPr>
            <w:tcW w:type="dxa" w:w="4464"/>
            <w:vAlign w:val="top"/>
          </w:tcPr>
          <w:p>
            <w:r>
              <w:t>Lab tests and package catalogs.</w:t>
            </w:r>
          </w:p>
        </w:tc>
      </w:tr>
      <w:tr>
        <w:tc>
          <w:tcPr>
            <w:tcW w:type="dxa" w:w="1872"/>
            <w:vAlign w:val="top"/>
          </w:tcPr>
          <w:p>
            <w:r>
              <w:t>Monitoring</w:t>
            </w:r>
          </w:p>
        </w:tc>
        <w:tc>
          <w:tcPr>
            <w:tcW w:type="dxa" w:w="3024"/>
            <w:vAlign w:val="top"/>
          </w:tcPr>
          <w:p>
            <w:r>
              <w:t>/admin/monitoring/reports, /admin/monitoring/audit</w:t>
            </w:r>
          </w:p>
        </w:tc>
        <w:tc>
          <w:tcPr>
            <w:tcW w:type="dxa" w:w="4464"/>
            <w:vAlign w:val="top"/>
          </w:tcPr>
          <w:p>
            <w:r>
              <w:t>Reports dashboard and audit trail.</w:t>
            </w:r>
          </w:p>
        </w:tc>
      </w:tr>
      <w:tr>
        <w:tc>
          <w:tcPr>
            <w:tcW w:type="dxa" w:w="1872"/>
            <w:vAlign w:val="top"/>
          </w:tcPr>
          <w:p>
            <w:r>
              <w:t>Administration</w:t>
            </w:r>
          </w:p>
        </w:tc>
        <w:tc>
          <w:tcPr>
            <w:tcW w:type="dxa" w:w="3024"/>
            <w:vAlign w:val="top"/>
          </w:tcPr>
          <w:p>
            <w:r>
              <w:t>/admin/roles, /admin/settings/:section</w:t>
            </w:r>
          </w:p>
        </w:tc>
        <w:tc>
          <w:tcPr>
            <w:tcW w:type="dxa" w:w="4464"/>
            <w:vAlign w:val="top"/>
          </w:tcPr>
          <w:p>
            <w:r>
              <w:t>Role permissions, admin accounts, organization, notifications, system, backups, and security settings.</w:t>
            </w:r>
          </w:p>
        </w:tc>
      </w:tr>
    </w:tbl>
    <w:p/>
    <w:p>
      <w:pPr>
        <w:pStyle w:val="Heading1"/>
      </w:pPr>
      <w:r>
        <w:t>Page Rendering Coverage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top"/>
            <w:shd w:fill="E8EEF5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6120"/>
            <w:vAlign w:val="top"/>
            <w:shd w:fill="E8EEF5"/>
          </w:tcPr>
          <w:p>
            <w:r>
              <w:rPr>
                <w:b/>
              </w:rPr>
              <w:t>Routes Tested</w:t>
            </w:r>
          </w:p>
        </w:tc>
        <w:tc>
          <w:tcPr>
            <w:tcW w:type="dxa" w:w="1440"/>
            <w:vAlign w:val="top"/>
            <w:shd w:fill="E8EEF5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800"/>
            <w:vAlign w:val="top"/>
          </w:tcPr>
          <w:p>
            <w:r>
              <w:t>Overview</w:t>
            </w:r>
          </w:p>
        </w:tc>
        <w:tc>
          <w:tcPr>
            <w:tcW w:type="dxa" w:w="6120"/>
            <w:vAlign w:val="top"/>
          </w:tcPr>
          <w:p>
            <w:r>
              <w:t>/admin/dashboard</w:t>
            </w:r>
          </w:p>
        </w:tc>
        <w:tc>
          <w:tcPr>
            <w:tcW w:type="dxa" w:w="1440"/>
            <w:vAlign w:val="top"/>
          </w:tcPr>
          <w:p>
            <w:r>
              <w:t>PASS</w:t>
            </w:r>
          </w:p>
        </w:tc>
      </w:tr>
      <w:tr>
        <w:tc>
          <w:tcPr>
            <w:tcW w:type="dxa" w:w="1800"/>
            <w:vAlign w:val="top"/>
          </w:tcPr>
          <w:p>
            <w:r>
              <w:t>Core Ops</w:t>
            </w:r>
          </w:p>
        </w:tc>
        <w:tc>
          <w:tcPr>
            <w:tcW w:type="dxa" w:w="6120"/>
            <w:vAlign w:val="top"/>
          </w:tcPr>
          <w:p>
            <w:r>
              <w:t>/admin/patients, /admin/services, /admin/bookings, /admin/admissions, /admin/notifications</w:t>
            </w:r>
          </w:p>
        </w:tc>
        <w:tc>
          <w:tcPr>
            <w:tcW w:type="dxa" w:w="1440"/>
            <w:vAlign w:val="top"/>
          </w:tcPr>
          <w:p>
            <w:r>
              <w:t>PASS</w:t>
            </w:r>
          </w:p>
        </w:tc>
      </w:tr>
      <w:tr>
        <w:tc>
          <w:tcPr>
            <w:tcW w:type="dxa" w:w="1800"/>
            <w:vAlign w:val="top"/>
          </w:tcPr>
          <w:p>
            <w:r>
              <w:t>Master Setup</w:t>
            </w:r>
          </w:p>
        </w:tc>
        <w:tc>
          <w:tcPr>
            <w:tcW w:type="dxa" w:w="6120"/>
            <w:vAlign w:val="top"/>
          </w:tcPr>
          <w:p>
            <w:r>
              <w:t>/admin/masters/departments, patient-categories, wards, beds, doctors, staff</w:t>
            </w:r>
          </w:p>
        </w:tc>
        <w:tc>
          <w:tcPr>
            <w:tcW w:type="dxa" w:w="1440"/>
            <w:vAlign w:val="top"/>
          </w:tcPr>
          <w:p>
            <w:r>
              <w:t>PASS</w:t>
            </w:r>
          </w:p>
        </w:tc>
      </w:tr>
      <w:tr>
        <w:tc>
          <w:tcPr>
            <w:tcW w:type="dxa" w:w="1800"/>
            <w:vAlign w:val="top"/>
          </w:tcPr>
          <w:p>
            <w:r>
              <w:t>Billing</w:t>
            </w:r>
          </w:p>
        </w:tc>
        <w:tc>
          <w:tcPr>
            <w:tcW w:type="dxa" w:w="6120"/>
            <w:vAlign w:val="top"/>
          </w:tcPr>
          <w:p>
            <w:r>
              <w:t>/admin/billing/bills, charges, payment-methods, partners, rules</w:t>
            </w:r>
          </w:p>
        </w:tc>
        <w:tc>
          <w:tcPr>
            <w:tcW w:type="dxa" w:w="1440"/>
            <w:vAlign w:val="top"/>
          </w:tcPr>
          <w:p>
            <w:r>
              <w:t>PASS</w:t>
            </w:r>
          </w:p>
        </w:tc>
      </w:tr>
      <w:tr>
        <w:tc>
          <w:tcPr>
            <w:tcW w:type="dxa" w:w="1800"/>
            <w:vAlign w:val="top"/>
          </w:tcPr>
          <w:p>
            <w:r>
              <w:t>Inventory</w:t>
            </w:r>
          </w:p>
        </w:tc>
        <w:tc>
          <w:tcPr>
            <w:tcW w:type="dxa" w:w="6120"/>
            <w:vAlign w:val="top"/>
          </w:tcPr>
          <w:p>
            <w:r>
              <w:t>dashboard, units, categories, medicines, items, suppliers, locations, batches, purchase-orders, purchase-invoices, purchase-returns, supplier-dues, transfers, adjustments</w:t>
            </w:r>
          </w:p>
        </w:tc>
        <w:tc>
          <w:tcPr>
            <w:tcW w:type="dxa" w:w="1440"/>
            <w:vAlign w:val="top"/>
          </w:tcPr>
          <w:p>
            <w:r>
              <w:t>PASS render; several data APIs fail</w:t>
            </w:r>
          </w:p>
        </w:tc>
      </w:tr>
      <w:tr>
        <w:tc>
          <w:tcPr>
            <w:tcW w:type="dxa" w:w="1800"/>
            <w:vAlign w:val="top"/>
          </w:tcPr>
          <w:p>
            <w:r>
              <w:t>Laboratory</w:t>
            </w:r>
          </w:p>
        </w:tc>
        <w:tc>
          <w:tcPr>
            <w:tcW w:type="dxa" w:w="6120"/>
            <w:vAlign w:val="top"/>
          </w:tcPr>
          <w:p>
            <w:r>
              <w:t>/admin/laboratory/labTests, /admin/laboratory/packages</w:t>
            </w:r>
          </w:p>
        </w:tc>
        <w:tc>
          <w:tcPr>
            <w:tcW w:type="dxa" w:w="1440"/>
            <w:vAlign w:val="top"/>
          </w:tcPr>
          <w:p>
            <w:r>
              <w:t>PASS</w:t>
            </w:r>
          </w:p>
        </w:tc>
      </w:tr>
      <w:tr>
        <w:tc>
          <w:tcPr>
            <w:tcW w:type="dxa" w:w="1800"/>
            <w:vAlign w:val="top"/>
          </w:tcPr>
          <w:p>
            <w:r>
              <w:t>Monitoring</w:t>
            </w:r>
          </w:p>
        </w:tc>
        <w:tc>
          <w:tcPr>
            <w:tcW w:type="dxa" w:w="6120"/>
            <w:vAlign w:val="top"/>
          </w:tcPr>
          <w:p>
            <w:r>
              <w:t>/admin/monitoring/reports, /admin/monitoring/audit</w:t>
            </w:r>
          </w:p>
        </w:tc>
        <w:tc>
          <w:tcPr>
            <w:tcW w:type="dxa" w:w="1440"/>
            <w:vAlign w:val="top"/>
          </w:tcPr>
          <w:p>
            <w:r>
              <w:t>PASS</w:t>
            </w:r>
          </w:p>
        </w:tc>
      </w:tr>
      <w:tr>
        <w:tc>
          <w:tcPr>
            <w:tcW w:type="dxa" w:w="1800"/>
            <w:vAlign w:val="top"/>
          </w:tcPr>
          <w:p>
            <w:r>
              <w:t>Administration</w:t>
            </w:r>
          </w:p>
        </w:tc>
        <w:tc>
          <w:tcPr>
            <w:tcW w:type="dxa" w:w="6120"/>
            <w:vAlign w:val="top"/>
          </w:tcPr>
          <w:p>
            <w:r>
              <w:t>/admin/roles, /admin/settings/organization, notifications, system, security</w:t>
            </w:r>
          </w:p>
        </w:tc>
        <w:tc>
          <w:tcPr>
            <w:tcW w:type="dxa" w:w="1440"/>
            <w:vAlign w:val="top"/>
          </w:tcPr>
          <w:p>
            <w:r>
              <w:t>PASS render</w:t>
            </w:r>
          </w:p>
        </w:tc>
      </w:tr>
    </w:tbl>
    <w:p/>
    <w:p>
      <w:pPr>
        <w:pStyle w:val="Heading1"/>
      </w:pPr>
      <w:r>
        <w:t>CRUD and State-Change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top"/>
            <w:shd w:fill="E8EEF5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520"/>
            <w:vAlign w:val="top"/>
            <w:shd w:fill="E8EEF5"/>
          </w:tcPr>
          <w:p>
            <w:r>
              <w:rPr>
                <w:b/>
              </w:rPr>
              <w:t>Operation Tested</w:t>
            </w:r>
          </w:p>
        </w:tc>
        <w:tc>
          <w:tcPr>
            <w:tcW w:type="dxa" w:w="1080"/>
            <w:vAlign w:val="top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528"/>
            <w:vAlign w:val="top"/>
            <w:shd w:fill="E8EEF5"/>
          </w:tcPr>
          <w:p>
            <w:r>
              <w:rPr>
                <w:b/>
              </w:rPr>
              <w:t>Evidence / Notes</w:t>
            </w:r>
          </w:p>
        </w:tc>
      </w:tr>
      <w:tr>
        <w:tc>
          <w:tcPr>
            <w:tcW w:type="dxa" w:w="2232"/>
            <w:vAlign w:val="top"/>
          </w:tcPr>
          <w:p>
            <w:r>
              <w:t>Authentication</w:t>
            </w:r>
          </w:p>
        </w:tc>
        <w:tc>
          <w:tcPr>
            <w:tcW w:type="dxa" w:w="2520"/>
            <w:vAlign w:val="top"/>
          </w:tcPr>
          <w:p>
            <w:r>
              <w:t>Login as admin@nexus.local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Admin session opened /admin/dashboard after backend restart.</w:t>
            </w:r>
          </w:p>
        </w:tc>
      </w:tr>
      <w:tr>
        <w:tc>
          <w:tcPr>
            <w:tcW w:type="dxa" w:w="2232"/>
            <w:vAlign w:val="top"/>
          </w:tcPr>
          <w:p>
            <w:r>
              <w:t>Page routing</w:t>
            </w:r>
          </w:p>
        </w:tc>
        <w:tc>
          <w:tcPr>
            <w:tcW w:type="dxa" w:w="2520"/>
            <w:vAlign w:val="top"/>
          </w:tcPr>
          <w:p>
            <w:r>
              <w:t>40 admin routes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All tested routes rendered authenticated admin content.</w:t>
            </w:r>
          </w:p>
        </w:tc>
      </w:tr>
      <w:tr>
        <w:tc>
          <w:tcPr>
            <w:tcW w:type="dxa" w:w="2232"/>
            <w:vAlign w:val="top"/>
          </w:tcPr>
          <w:p>
            <w:r>
              <w:t>Dashboard</w:t>
            </w:r>
          </w:p>
        </w:tc>
        <w:tc>
          <w:tcPr>
            <w:tcW w:type="dxa" w:w="2520"/>
            <w:vAlign w:val="top"/>
          </w:tcPr>
          <w:p>
            <w:r>
              <w:t>Read operational summaries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Dashboard and inventory summaries returned data.</w:t>
            </w:r>
          </w:p>
        </w:tc>
      </w:tr>
      <w:tr>
        <w:tc>
          <w:tcPr>
            <w:tcW w:type="dxa" w:w="2232"/>
            <w:vAlign w:val="top"/>
          </w:tcPr>
          <w:p>
            <w:r>
              <w:t>Patients</w:t>
            </w:r>
          </w:p>
        </w:tc>
        <w:tc>
          <w:tcPr>
            <w:tcW w:type="dxa" w:w="2520"/>
            <w:vAlign w:val="top"/>
          </w:tcPr>
          <w:p>
            <w:r>
              <w:t>Create patient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POST /api/admin/patients returns 500. Backend log: MongoDB EF provider does not support transactions in AdminPatientsController.Create.</w:t>
            </w:r>
          </w:p>
        </w:tc>
      </w:tr>
      <w:tr>
        <w:tc>
          <w:tcPr>
            <w:tcW w:type="dxa" w:w="2232"/>
            <w:vAlign w:val="top"/>
          </w:tcPr>
          <w:p>
            <w:r>
              <w:t>Patients</w:t>
            </w:r>
          </w:p>
        </w:tc>
        <w:tc>
          <w:tcPr>
            <w:tcW w:type="dxa" w:w="2520"/>
            <w:vAlign w:val="top"/>
          </w:tcPr>
          <w:p>
            <w:r>
              <w:t>Read registry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GET /api/admin/patients returned seeded patient records.</w:t>
            </w:r>
          </w:p>
        </w:tc>
      </w:tr>
      <w:tr>
        <w:tc>
          <w:tcPr>
            <w:tcW w:type="dxa" w:w="2232"/>
            <w:vAlign w:val="top"/>
          </w:tcPr>
          <w:p>
            <w:r>
              <w:t>Patients</w:t>
            </w:r>
          </w:p>
        </w:tc>
        <w:tc>
          <w:tcPr>
            <w:tcW w:type="dxa" w:w="2520"/>
            <w:vAlign w:val="top"/>
          </w:tcPr>
          <w:p>
            <w:r>
              <w:t>Update/deactivate</w:t>
            </w:r>
          </w:p>
        </w:tc>
        <w:tc>
          <w:tcPr>
            <w:tcW w:type="dxa" w:w="1080"/>
            <w:vAlign w:val="top"/>
          </w:tcPr>
          <w:p>
            <w:r>
              <w:t>BLOCKED</w:t>
            </w:r>
          </w:p>
        </w:tc>
        <w:tc>
          <w:tcPr>
            <w:tcW w:type="dxa" w:w="3528"/>
            <w:vAlign w:val="top"/>
          </w:tcPr>
          <w:p>
            <w:r>
              <w:t>Blocked because patient creation failed; existing patient mutation was avoided.</w:t>
            </w:r>
          </w:p>
        </w:tc>
      </w:tr>
      <w:tr>
        <w:tc>
          <w:tcPr>
            <w:tcW w:type="dxa" w:w="2232"/>
            <w:vAlign w:val="top"/>
          </w:tcPr>
          <w:p>
            <w:r>
              <w:t>Services</w:t>
            </w:r>
          </w:p>
        </w:tc>
        <w:tc>
          <w:tcPr>
            <w:tcW w:type="dxa" w:w="2520"/>
            <w:vAlign w:val="top"/>
          </w:tcPr>
          <w:p>
            <w:r>
              <w:t>Create, update, delete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Hospital service supports true DELETE and was cleaned up.</w:t>
            </w:r>
          </w:p>
        </w:tc>
      </w:tr>
      <w:tr>
        <w:tc>
          <w:tcPr>
            <w:tcW w:type="dxa" w:w="2232"/>
            <w:vAlign w:val="top"/>
          </w:tcPr>
          <w:p>
            <w:r>
              <w:t>Appointments</w:t>
            </w:r>
          </w:p>
        </w:tc>
        <w:tc>
          <w:tcPr>
            <w:tcW w:type="dxa" w:w="2520"/>
            <w:vAlign w:val="top"/>
          </w:tcPr>
          <w:p>
            <w:r>
              <w:t>Read queue and update token settings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Queue and token settings endpoints returned successfully.</w:t>
            </w:r>
          </w:p>
        </w:tc>
      </w:tr>
      <w:tr>
        <w:tc>
          <w:tcPr>
            <w:tcW w:type="dxa" w:w="2232"/>
            <w:vAlign w:val="top"/>
          </w:tcPr>
          <w:p>
            <w:r>
              <w:t>Admissions</w:t>
            </w:r>
          </w:p>
        </w:tc>
        <w:tc>
          <w:tcPr>
            <w:tcW w:type="dxa" w:w="2520"/>
            <w:vAlign w:val="top"/>
          </w:tcPr>
          <w:p>
            <w:r>
              <w:t>Create/discharge lifecycle</w:t>
            </w:r>
          </w:p>
        </w:tc>
        <w:tc>
          <w:tcPr>
            <w:tcW w:type="dxa" w:w="1080"/>
            <w:vAlign w:val="top"/>
          </w:tcPr>
          <w:p>
            <w:r>
              <w:t>BLOCKED</w:t>
            </w:r>
          </w:p>
        </w:tc>
        <w:tc>
          <w:tcPr>
            <w:tcW w:type="dxa" w:w="3528"/>
            <w:vAlign w:val="top"/>
          </w:tcPr>
          <w:p>
            <w:r>
              <w:t>Blocked by patient create failure; admissions list read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Master Setup - Departments</w:t>
            </w:r>
          </w:p>
        </w:tc>
        <w:tc>
          <w:tcPr>
            <w:tcW w:type="dxa" w:w="2520"/>
            <w:vAlign w:val="top"/>
          </w:tcPr>
          <w:p>
            <w:r>
              <w:t>Create, update, 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Status endpoint used for delete/deactivate behavior.</w:t>
            </w:r>
          </w:p>
        </w:tc>
      </w:tr>
      <w:tr>
        <w:tc>
          <w:tcPr>
            <w:tcW w:type="dxa" w:w="2232"/>
            <w:vAlign w:val="top"/>
          </w:tcPr>
          <w:p>
            <w:r>
              <w:t>Master Setup - Categories</w:t>
            </w:r>
          </w:p>
        </w:tc>
        <w:tc>
          <w:tcPr>
            <w:tcW w:type="dxa" w:w="2520"/>
            <w:vAlign w:val="top"/>
          </w:tcPr>
          <w:p>
            <w:r>
              <w:t>Create, update, 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Status endpoint used for delete/deactivate behavior.</w:t>
            </w:r>
          </w:p>
        </w:tc>
      </w:tr>
      <w:tr>
        <w:tc>
          <w:tcPr>
            <w:tcW w:type="dxa" w:w="2232"/>
            <w:vAlign w:val="top"/>
          </w:tcPr>
          <w:p>
            <w:r>
              <w:t>Master Setup - Wards</w:t>
            </w:r>
          </w:p>
        </w:tc>
        <w:tc>
          <w:tcPr>
            <w:tcW w:type="dxa" w:w="2520"/>
            <w:vAlign w:val="top"/>
          </w:tcPr>
          <w:p>
            <w:r>
              <w:t>Create, update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Created against an existing branch/department.</w:t>
            </w:r>
          </w:p>
        </w:tc>
      </w:tr>
      <w:tr>
        <w:tc>
          <w:tcPr>
            <w:tcW w:type="dxa" w:w="2232"/>
            <w:vAlign w:val="top"/>
          </w:tcPr>
          <w:p>
            <w:r>
              <w:t>Master Setup - Beds</w:t>
            </w:r>
          </w:p>
        </w:tc>
        <w:tc>
          <w:tcPr>
            <w:tcW w:type="dxa" w:w="2520"/>
            <w:vAlign w:val="top"/>
          </w:tcPr>
          <w:p>
            <w:r>
              <w:t>Create, update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Created against the test ward.</w:t>
            </w:r>
          </w:p>
        </w:tc>
      </w:tr>
      <w:tr>
        <w:tc>
          <w:tcPr>
            <w:tcW w:type="dxa" w:w="2232"/>
            <w:vAlign w:val="top"/>
          </w:tcPr>
          <w:p>
            <w:r>
              <w:t>Master Setup - Doctors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Doctor master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Master Setup - Staff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Staff master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Billing - Charges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Write path passed; page/list path can still hit Mongo projection errors.</w:t>
            </w:r>
          </w:p>
        </w:tc>
      </w:tr>
      <w:tr>
        <w:tc>
          <w:tcPr>
            <w:tcW w:type="dxa" w:w="2232"/>
            <w:vAlign w:val="top"/>
          </w:tcPr>
          <w:p>
            <w:r>
              <w:t>Billing - Payment Methods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Write path passed; page/list path can still hit Mongo projection errors.</w:t>
            </w:r>
          </w:p>
        </w:tc>
      </w:tr>
      <w:tr>
        <w:tc>
          <w:tcPr>
            <w:tcW w:type="dxa" w:w="2232"/>
            <w:vAlign w:val="top"/>
          </w:tcPr>
          <w:p>
            <w:r>
              <w:t>Billing - Partners</w:t>
            </w:r>
          </w:p>
        </w:tc>
        <w:tc>
          <w:tcPr>
            <w:tcW w:type="dxa" w:w="2520"/>
            <w:vAlign w:val="top"/>
          </w:tcPr>
          <w:p>
            <w:r>
              <w:t>Create, update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Partner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Billing - Rules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Rule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Billing - Bills</w:t>
            </w:r>
          </w:p>
        </w:tc>
        <w:tc>
          <w:tcPr>
            <w:tcW w:type="dxa" w:w="2520"/>
            <w:vAlign w:val="top"/>
          </w:tcPr>
          <w:p>
            <w:r>
              <w:t>Create, update, payment</w:t>
            </w:r>
          </w:p>
        </w:tc>
        <w:tc>
          <w:tcPr>
            <w:tcW w:type="dxa" w:w="1080"/>
            <w:vAlign w:val="top"/>
          </w:tcPr>
          <w:p>
            <w:r>
              <w:t>BLOCKED</w:t>
            </w:r>
          </w:p>
        </w:tc>
        <w:tc>
          <w:tcPr>
            <w:tcW w:type="dxa" w:w="3528"/>
            <w:vAlign w:val="top"/>
          </w:tcPr>
          <w:p>
            <w:r>
              <w:t>Blocked by patient create failure.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Units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Inventory unit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Categories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Inventory category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Suppliers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Supplier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Medicines</w:t>
            </w:r>
          </w:p>
        </w:tc>
        <w:tc>
          <w:tcPr>
            <w:tcW w:type="dxa" w:w="2520"/>
            <w:vAlign w:val="top"/>
          </w:tcPr>
          <w:p>
            <w:r>
              <w:t>Create/update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Mongo LINQ translation failure in inventory service after save/read mapping.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Items</w:t>
            </w:r>
          </w:p>
        </w:tc>
        <w:tc>
          <w:tcPr>
            <w:tcW w:type="dxa" w:w="2520"/>
            <w:vAlign w:val="top"/>
          </w:tcPr>
          <w:p>
            <w:r>
              <w:t>Create/update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Mongo LINQ translation failure in inventory service after save/read mapping.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Locations</w:t>
            </w:r>
          </w:p>
        </w:tc>
        <w:tc>
          <w:tcPr>
            <w:tcW w:type="dxa" w:w="2520"/>
            <w:vAlign w:val="top"/>
          </w:tcPr>
          <w:p>
            <w:r>
              <w:t>Create/update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Mongo LINQ translation failure in inventory service after save/read mapping.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Batches</w:t>
            </w:r>
          </w:p>
        </w:tc>
        <w:tc>
          <w:tcPr>
            <w:tcW w:type="dxa" w:w="2520"/>
            <w:vAlign w:val="top"/>
          </w:tcPr>
          <w:p>
            <w:r>
              <w:t>Read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Batch listing returned data.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Purchase Orders</w:t>
            </w:r>
          </w:p>
        </w:tc>
        <w:tc>
          <w:tcPr>
            <w:tcW w:type="dxa" w:w="2520"/>
            <w:vAlign w:val="top"/>
          </w:tcPr>
          <w:p>
            <w:r>
              <w:t>Create/update</w:t>
            </w:r>
          </w:p>
        </w:tc>
        <w:tc>
          <w:tcPr>
            <w:tcW w:type="dxa" w:w="1080"/>
            <w:vAlign w:val="top"/>
          </w:tcPr>
          <w:p>
            <w:r>
              <w:t>BLOCKED</w:t>
            </w:r>
          </w:p>
        </w:tc>
        <w:tc>
          <w:tcPr>
            <w:tcW w:type="dxa" w:w="3528"/>
            <w:vAlign w:val="top"/>
          </w:tcPr>
          <w:p>
            <w:r>
              <w:t>Blocked by stock location creation failure.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Purchase Invoices</w:t>
            </w:r>
          </w:p>
        </w:tc>
        <w:tc>
          <w:tcPr>
            <w:tcW w:type="dxa" w:w="2520"/>
            <w:vAlign w:val="top"/>
          </w:tcPr>
          <w:p>
            <w:r>
              <w:t>Read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Mongo cannot translate Include/OrderBy chain in EfInventoryAdminService.GetPurchaseInvoicesAsync.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Purchase Returns</w:t>
            </w:r>
          </w:p>
        </w:tc>
        <w:tc>
          <w:tcPr>
            <w:tcW w:type="dxa" w:w="2520"/>
            <w:vAlign w:val="top"/>
          </w:tcPr>
          <w:p>
            <w:r>
              <w:t>Read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Mongo cannot translate Include/OrderBy chain in EfInventoryAdminService.GetPurchaseReturnsAsync.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Supplier Dues</w:t>
            </w:r>
          </w:p>
        </w:tc>
        <w:tc>
          <w:tcPr>
            <w:tcW w:type="dxa" w:w="2520"/>
            <w:vAlign w:val="top"/>
          </w:tcPr>
          <w:p>
            <w:r>
              <w:t>Read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Supplier dues summary returned data.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Transfers</w:t>
            </w:r>
          </w:p>
        </w:tc>
        <w:tc>
          <w:tcPr>
            <w:tcW w:type="dxa" w:w="2520"/>
            <w:vAlign w:val="top"/>
          </w:tcPr>
          <w:p>
            <w:r>
              <w:t>Read</w:t>
            </w:r>
          </w:p>
        </w:tc>
        <w:tc>
          <w:tcPr>
            <w:tcW w:type="dxa" w:w="1080"/>
            <w:vAlign w:val="top"/>
          </w:tcPr>
          <w:p>
            <w:r>
              <w:t>FAIL</w:t>
            </w:r>
          </w:p>
        </w:tc>
        <w:tc>
          <w:tcPr>
            <w:tcW w:type="dxa" w:w="3528"/>
            <w:vAlign w:val="top"/>
          </w:tcPr>
          <w:p>
            <w:r>
              <w:t>Mongo cannot translate Include/OrderBy chain in EfInventoryAdminService.GetTransfersAsync.</w:t>
            </w:r>
          </w:p>
        </w:tc>
      </w:tr>
      <w:tr>
        <w:tc>
          <w:tcPr>
            <w:tcW w:type="dxa" w:w="2232"/>
            <w:vAlign w:val="top"/>
          </w:tcPr>
          <w:p>
            <w:r>
              <w:t>Inventory - Adjustments</w:t>
            </w:r>
          </w:p>
        </w:tc>
        <w:tc>
          <w:tcPr>
            <w:tcW w:type="dxa" w:w="2520"/>
            <w:vAlign w:val="top"/>
          </w:tcPr>
          <w:p>
            <w:r>
              <w:t>Create/update</w:t>
            </w:r>
          </w:p>
        </w:tc>
        <w:tc>
          <w:tcPr>
            <w:tcW w:type="dxa" w:w="1080"/>
            <w:vAlign w:val="top"/>
          </w:tcPr>
          <w:p>
            <w:r>
              <w:t>BLOCKED</w:t>
            </w:r>
          </w:p>
        </w:tc>
        <w:tc>
          <w:tcPr>
            <w:tcW w:type="dxa" w:w="3528"/>
            <w:vAlign w:val="top"/>
          </w:tcPr>
          <w:p>
            <w:r>
              <w:t>Blocked by stock location creation failure.</w:t>
            </w:r>
          </w:p>
        </w:tc>
      </w:tr>
      <w:tr>
        <w:tc>
          <w:tcPr>
            <w:tcW w:type="dxa" w:w="2232"/>
            <w:vAlign w:val="top"/>
          </w:tcPr>
          <w:p>
            <w:r>
              <w:t>Laboratory - Lab Tests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Lab test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Laboratory - Packages</w:t>
            </w:r>
          </w:p>
        </w:tc>
        <w:tc>
          <w:tcPr>
            <w:tcW w:type="dxa" w:w="2520"/>
            <w:vAlign w:val="top"/>
          </w:tcPr>
          <w:p>
            <w:r>
              <w:t>Create, update/deactivate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Package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Monitoring</w:t>
            </w:r>
          </w:p>
        </w:tc>
        <w:tc>
          <w:tcPr>
            <w:tcW w:type="dxa" w:w="2520"/>
            <w:vAlign w:val="top"/>
          </w:tcPr>
          <w:p>
            <w:r>
              <w:t>Read reports and audit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Reports dashboard and audit log returned data.</w:t>
            </w:r>
          </w:p>
        </w:tc>
      </w:tr>
      <w:tr>
        <w:tc>
          <w:tcPr>
            <w:tcW w:type="dxa" w:w="2232"/>
            <w:vAlign w:val="top"/>
          </w:tcPr>
          <w:p>
            <w:r>
              <w:t>Roles &amp; Access</w:t>
            </w:r>
          </w:p>
        </w:tc>
        <w:tc>
          <w:tcPr>
            <w:tcW w:type="dxa" w:w="2520"/>
            <w:vAlign w:val="top"/>
          </w:tcPr>
          <w:p>
            <w:r>
              <w:t>Create role, update/deactivate, read profile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Role access workflow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Settings - Organization</w:t>
            </w:r>
          </w:p>
        </w:tc>
        <w:tc>
          <w:tcPr>
            <w:tcW w:type="dxa" w:w="2520"/>
            <w:vAlign w:val="top"/>
          </w:tcPr>
          <w:p>
            <w:r>
              <w:t>Read/update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Organization GET/PUT passed.</w:t>
            </w:r>
          </w:p>
        </w:tc>
      </w:tr>
      <w:tr>
        <w:tc>
          <w:tcPr>
            <w:tcW w:type="dxa" w:w="2232"/>
            <w:vAlign w:val="top"/>
          </w:tcPr>
          <w:p>
            <w:r>
              <w:t>Settings - Notifications/System/Security</w:t>
            </w:r>
          </w:p>
        </w:tc>
        <w:tc>
          <w:tcPr>
            <w:tcW w:type="dxa" w:w="2520"/>
            <w:vAlign w:val="top"/>
          </w:tcPr>
          <w:p>
            <w:r>
              <w:t>Read/update</w:t>
            </w:r>
          </w:p>
        </w:tc>
        <w:tc>
          <w:tcPr>
            <w:tcW w:type="dxa" w:w="1080"/>
            <w:vAlign w:val="top"/>
          </w:tcPr>
          <w:p>
            <w:r>
              <w:t>PARTIAL</w:t>
            </w:r>
          </w:p>
        </w:tc>
        <w:tc>
          <w:tcPr>
            <w:tcW w:type="dxa" w:w="3528"/>
            <w:vAlign w:val="top"/>
          </w:tcPr>
          <w:p>
            <w:r>
              <w:t>UI pages load via control center; standalone GET endpoints are not exposed, only PUT endpoints.</w:t>
            </w:r>
          </w:p>
        </w:tc>
      </w:tr>
      <w:tr>
        <w:tc>
          <w:tcPr>
            <w:tcW w:type="dxa" w:w="2232"/>
            <w:vAlign w:val="top"/>
          </w:tcPr>
          <w:p>
            <w:r>
              <w:t>Notifications</w:t>
            </w:r>
          </w:p>
        </w:tc>
        <w:tc>
          <w:tcPr>
            <w:tcW w:type="dxa" w:w="2520"/>
            <w:vAlign w:val="top"/>
          </w:tcPr>
          <w:p>
            <w:r>
              <w:t>Read notification center</w:t>
            </w:r>
          </w:p>
        </w:tc>
        <w:tc>
          <w:tcPr>
            <w:tcW w:type="dxa" w:w="1080"/>
            <w:vAlign w:val="top"/>
          </w:tcPr>
          <w:p>
            <w:r>
              <w:t>PASS</w:t>
            </w:r>
          </w:p>
        </w:tc>
        <w:tc>
          <w:tcPr>
            <w:tcW w:type="dxa" w:w="3528"/>
            <w:vAlign w:val="top"/>
          </w:tcPr>
          <w:p>
            <w:r>
              <w:t>Notification list returned data.</w:t>
            </w:r>
          </w:p>
        </w:tc>
      </w:tr>
    </w:tbl>
    <w:p/>
    <w:p>
      <w:pPr>
        <w:pStyle w:val="Heading1"/>
      </w:pPr>
      <w:r>
        <w:t>Confirmed Blockers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top"/>
            <w:shd w:fill="E8EEF5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872"/>
            <w:vAlign w:val="top"/>
            <w:shd w:fill="E8EEF5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56"/>
            <w:vAlign w:val="top"/>
            <w:shd w:fill="E8EEF5"/>
          </w:tcPr>
          <w:p>
            <w:r>
              <w:rPr>
                <w:b/>
              </w:rPr>
              <w:t>Observed Failure</w:t>
            </w:r>
          </w:p>
        </w:tc>
        <w:tc>
          <w:tcPr>
            <w:tcW w:type="dxa" w:w="3168"/>
            <w:vAlign w:val="top"/>
            <w:shd w:fill="E8EEF5"/>
          </w:tcPr>
          <w:p>
            <w:r>
              <w:rPr>
                <w:b/>
              </w:rPr>
              <w:t>Recommended Fix</w:t>
            </w:r>
          </w:p>
        </w:tc>
      </w:tr>
      <w:tr>
        <w:tc>
          <w:tcPr>
            <w:tcW w:type="dxa" w:w="864"/>
            <w:vAlign w:val="top"/>
          </w:tcPr>
          <w:p>
            <w:r>
              <w:t>P1</w:t>
            </w:r>
          </w:p>
        </w:tc>
        <w:tc>
          <w:tcPr>
            <w:tcW w:type="dxa" w:w="1872"/>
            <w:vAlign w:val="top"/>
          </w:tcPr>
          <w:p>
            <w:r>
              <w:t>Patient creation</w:t>
            </w:r>
          </w:p>
        </w:tc>
        <w:tc>
          <w:tcPr>
            <w:tcW w:type="dxa" w:w="3456"/>
            <w:vAlign w:val="top"/>
          </w:tcPr>
          <w:p>
            <w:r>
              <w:t>POST /api/admin/patients returns 500 because AdminPatientsController.Create starts a transaction. MongoDB EF Core provider does not support transactions.</w:t>
            </w:r>
          </w:p>
        </w:tc>
        <w:tc>
          <w:tcPr>
            <w:tcW w:type="dxa" w:w="3168"/>
            <w:vAlign w:val="top"/>
          </w:tcPr>
          <w:p>
            <w:r>
              <w:t>Remove transaction usage for Mongo provider or replace with provider-supported consistency pattern.</w:t>
            </w:r>
          </w:p>
        </w:tc>
      </w:tr>
      <w:tr>
        <w:tc>
          <w:tcPr>
            <w:tcW w:type="dxa" w:w="864"/>
            <w:vAlign w:val="top"/>
          </w:tcPr>
          <w:p>
            <w:r>
              <w:t>P1</w:t>
            </w:r>
          </w:p>
        </w:tc>
        <w:tc>
          <w:tcPr>
            <w:tcW w:type="dxa" w:w="1872"/>
            <w:vAlign w:val="top"/>
          </w:tcPr>
          <w:p>
            <w:r>
              <w:t>Billing list pages</w:t>
            </w:r>
          </w:p>
        </w:tc>
        <w:tc>
          <w:tcPr>
            <w:tcW w:type="dxa" w:w="3456"/>
            <w:vAlign w:val="top"/>
          </w:tcPr>
          <w:p>
            <w:r>
              <w:t>Mongo cannot translate helper method projections such as MapChargeDefinition and MapPaymentMethod inside IQueryable Select.</w:t>
            </w:r>
          </w:p>
        </w:tc>
        <w:tc>
          <w:tcPr>
            <w:tcW w:type="dxa" w:w="3168"/>
            <w:vAlign w:val="top"/>
          </w:tcPr>
          <w:p>
            <w:r>
              <w:t>Materialize with ToListAsync first, then map in memory; or project directly to DTO fields without helper calls inside the query.</w:t>
            </w:r>
          </w:p>
        </w:tc>
      </w:tr>
      <w:tr>
        <w:tc>
          <w:tcPr>
            <w:tcW w:type="dxa" w:w="864"/>
            <w:vAlign w:val="top"/>
          </w:tcPr>
          <w:p>
            <w:r>
              <w:t>P1</w:t>
            </w:r>
          </w:p>
        </w:tc>
        <w:tc>
          <w:tcPr>
            <w:tcW w:type="dxa" w:w="1872"/>
            <w:vAlign w:val="top"/>
          </w:tcPr>
          <w:p>
            <w:r>
              <w:t>Inventory read/write return paths</w:t>
            </w:r>
          </w:p>
        </w:tc>
        <w:tc>
          <w:tcPr>
            <w:tcW w:type="dxa" w:w="3456"/>
            <w:vAlign w:val="top"/>
          </w:tcPr>
          <w:p>
            <w:r>
              <w:t>Mongo cannot translate several Include/OrderBy query shapes in EfInventoryAdminService for medicines/items/locations/purchase invoices/returns/transfers.</w:t>
            </w:r>
          </w:p>
        </w:tc>
        <w:tc>
          <w:tcPr>
            <w:tcW w:type="dxa" w:w="3168"/>
            <w:vAlign w:val="top"/>
          </w:tcPr>
          <w:p>
            <w:r>
              <w:t>Replace Include-heavy EF queries with explicit materialization and manual joins/lookups compatible with Mongo EF.</w:t>
            </w:r>
          </w:p>
        </w:tc>
      </w:tr>
      <w:tr>
        <w:tc>
          <w:tcPr>
            <w:tcW w:type="dxa" w:w="864"/>
            <w:vAlign w:val="top"/>
          </w:tcPr>
          <w:p>
            <w:r>
              <w:t>P2</w:t>
            </w:r>
          </w:p>
        </w:tc>
        <w:tc>
          <w:tcPr>
            <w:tcW w:type="dxa" w:w="1872"/>
            <w:vAlign w:val="top"/>
          </w:tcPr>
          <w:p>
            <w:r>
              <w:t>Settings API contract</w:t>
            </w:r>
          </w:p>
        </w:tc>
        <w:tc>
          <w:tcPr>
            <w:tcW w:type="dxa" w:w="3456"/>
            <w:vAlign w:val="top"/>
          </w:tcPr>
          <w:p>
            <w:r>
              <w:t>Routes for notifications/system/security render, but standalone GET /api/settings/notifications, /system, /security return 404. The app appears to load these from /api/settings/control-center.</w:t>
            </w:r>
          </w:p>
        </w:tc>
        <w:tc>
          <w:tcPr>
            <w:tcW w:type="dxa" w:w="3168"/>
            <w:vAlign w:val="top"/>
          </w:tcPr>
          <w:p>
            <w:r>
              <w:t>Either add GET endpoints matching PUT endpoints or document and enforce control-center as the read source.</w:t>
            </w:r>
          </w:p>
        </w:tc>
      </w:tr>
      <w:tr>
        <w:tc>
          <w:tcPr>
            <w:tcW w:type="dxa" w:w="864"/>
            <w:vAlign w:val="top"/>
          </w:tcPr>
          <w:p>
            <w:r>
              <w:t>P2</w:t>
            </w:r>
          </w:p>
        </w:tc>
        <w:tc>
          <w:tcPr>
            <w:tcW w:type="dxa" w:w="1872"/>
            <w:vAlign w:val="top"/>
          </w:tcPr>
          <w:p>
            <w:r>
              <w:t>Delete semantics</w:t>
            </w:r>
          </w:p>
        </w:tc>
        <w:tc>
          <w:tcPr>
            <w:tcW w:type="dxa" w:w="3456"/>
            <w:vAlign w:val="top"/>
          </w:tcPr>
          <w:p>
            <w:r>
              <w:t>Only hospital services expose hard DELETE. Most modules use isActive/status/lifecycle closure.</w:t>
            </w:r>
          </w:p>
        </w:tc>
        <w:tc>
          <w:tcPr>
            <w:tcW w:type="dxa" w:w="3168"/>
            <w:vAlign w:val="top"/>
          </w:tcPr>
          <w:p>
            <w:r>
              <w:t>Keep this intentionally soft-delete model, but label UI actions as deactivate/archive where applicable.</w:t>
            </w:r>
          </w:p>
        </w:tc>
      </w:tr>
    </w:tbl>
    <w:p/>
    <w:p>
      <w:pPr>
        <w:pStyle w:val="Heading1"/>
      </w:pPr>
      <w:r>
        <w:t>Testing Notes</w:t>
      </w:r>
    </w:p>
    <w:p>
      <w:pPr>
        <w:pStyle w:val="ListBullet"/>
      </w:pPr>
      <w:r>
        <w:t>Backend was restarted because the existing AngularApp4 process caused auth requests to hang. After restart, login succeeded directly and through Angular.</w:t>
      </w:r>
    </w:p>
    <w:p>
      <w:pPr>
        <w:pStyle w:val="ListBullet"/>
      </w:pPr>
      <w:r>
        <w:t>CRUD test stamp: 9086381. Test-created active resources were deactivated where the API supports status changes. Hospital service test data was hard-deleted.</w:t>
      </w:r>
    </w:p>
    <w:p>
      <w:pPr>
        <w:pStyle w:val="ListBullet"/>
      </w:pPr>
      <w:r>
        <w:t>Because patient creation is blocked by a real backend exception, dependent create flows for admissions and invoices were not forced against existing patient records.</w:t>
      </w:r>
    </w:p>
    <w:p>
      <w:pPr>
        <w:pStyle w:val="ListBullet"/>
      </w:pPr>
      <w:r>
        <w:t>Because inventory location/medicine/item creation hit provider translation failures, dependent purchase order, transfer, and adjustment create flows were blocked.</w:t>
      </w:r>
    </w:p>
    <w:p>
      <w:pPr>
        <w:pStyle w:val="Heading1"/>
      </w:pPr>
      <w:r>
        <w:t>Next Fix Order</w:t>
      </w:r>
    </w:p>
    <w:p>
      <w:pPr>
        <w:pStyle w:val="ListBullet"/>
      </w:pPr>
      <w:r>
        <w:t>Fix Mongo provider incompatibilities in patient creation first; it unlocks patients, admissions, and billing invoice CRUD.</w:t>
      </w:r>
    </w:p>
    <w:p>
      <w:pPr>
        <w:pStyle w:val="ListBullet"/>
      </w:pPr>
      <w:r>
        <w:t>Fix DTO mapping/projection patterns in billing and inventory list endpoints; these currently break rendered pages that depend on those API responses.</w:t>
      </w:r>
    </w:p>
    <w:p>
      <w:pPr>
        <w:pStyle w:val="ListBullet"/>
      </w:pPr>
      <w:r>
        <w:t>Add or document settings read endpoints so each settings route has a clear read/update contract.</w:t>
      </w:r>
    </w:p>
    <w:p>
      <w:pPr>
        <w:pStyle w:val="ListBullet"/>
      </w:pPr>
      <w:r>
        <w:t>Re-run the same matrix after fixes and update the pass/fail counts.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