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Calibri" w:hAnsi="Calibri"/>
          <w:b/>
          <w:color w:val="0F2850"/>
          <w:sz w:val="52"/>
        </w:rPr>
        <w:t>current bitcoin trend</w:t>
      </w:r>
    </w:p>
    <w:p>
      <w:r>
        <w:rPr>
          <w:rFonts w:ascii="Calibri" w:hAnsi="Calibri"/>
          <w:color w:val="2563EB"/>
          <w:sz w:val="26"/>
        </w:rPr>
        <w:t>Research Report</w:t>
      </w:r>
    </w:p>
    <w:p/>
    <w:p>
      <w:pPr>
        <w:spacing w:after="40"/>
      </w:pPr>
      <w:r>
        <w:rPr>
          <w:b/>
          <w:color w:val="0F2850"/>
          <w:sz w:val="20"/>
        </w:rPr>
        <w:t xml:space="preserve">Date:  </w:t>
      </w:r>
      <w:r>
        <w:rPr>
          <w:color w:val="475569"/>
          <w:sz w:val="20"/>
        </w:rPr>
        <w:t>June 13, 2026</w:t>
      </w:r>
    </w:p>
    <w:p>
      <w:pPr>
        <w:spacing w:after="40"/>
      </w:pPr>
      <w:r>
        <w:rPr>
          <w:b/>
          <w:color w:val="0F2850"/>
          <w:sz w:val="20"/>
        </w:rPr>
        <w:t xml:space="preserve">Model:  </w:t>
      </w:r>
      <w:r>
        <w:rPr>
          <w:color w:val="475569"/>
          <w:sz w:val="20"/>
        </w:rPr>
        <w:t>groq/llama-3.3-70b-versatile</w:t>
      </w:r>
    </w:p>
    <w:p>
      <w:pPr>
        <w:spacing w:after="40"/>
      </w:pPr>
      <w:r>
        <w:rPr>
          <w:b/>
          <w:color w:val="0F2850"/>
          <w:sz w:val="20"/>
        </w:rPr>
        <w:t xml:space="preserve">Type:  </w:t>
      </w:r>
      <w:r>
        <w:rPr>
          <w:color w:val="475569"/>
          <w:sz w:val="20"/>
        </w:rPr>
        <w:t>Automated AI Research Report</w:t>
      </w:r>
    </w:p>
    <w:p>
      <w:r>
        <w:br w:type="page"/>
      </w:r>
    </w:p>
    <w:p>
      <w:pPr>
        <w:pStyle w:val="Heading1"/>
        <w:jc w:val="left"/>
      </w:pPr>
      <w:r>
        <w:t>Bitcoin Trend Analysis: A Comprehensive Review of the Current Market</w:t>
      </w:r>
    </w:p>
    <w:p>
      <w:pPr/>
      <w:r>
        <w:rPr>
          <w:b/>
        </w:rPr>
        <w:t>Topic:</w:t>
      </w:r>
      <w:r>
        <w:t xml:space="preserve"> current bitcoin trend</w:t>
      </w:r>
    </w:p>
    <w:p>
      <w:pPr/>
      <w:r>
        <w:rPr>
          <w:b/>
        </w:rPr>
        <w:t>Date:</w:t>
      </w:r>
      <w:r>
        <w:t xml:space="preserve"> June 13, 2026</w:t>
      </w:r>
    </w:p>
    <w:p>
      <w:pPr/>
      <w:r>
        <w:rPr>
          <w:b/>
        </w:rPr>
        <w:t>Analyst Type:</w:t>
      </w:r>
      <w:r>
        <w:t xml:space="preserve"> Senior Financial Research Analyst</w:t>
      </w:r>
    </w:p>
    <w:p>
      <w:pPr>
        <w:pBdr>
          <w:bottom w:val="single" w:sz="6" w:space="1" w:color="2563EB"/>
        </w:pBdr>
      </w:pPr>
    </w:p>
    <w:p>
      <w:pPr>
        <w:pStyle w:val="Heading2"/>
        <w:jc w:val="left"/>
      </w:pPr>
      <w:r>
        <w:t>Executive Summary &amp; Investment Thesis</w:t>
      </w:r>
    </w:p>
    <w:p>
      <w:pPr/>
      <w:r>
        <w:t xml:space="preserve">The current bitcoin trend is characterized by a significant increase in market capitalization, revenue, and growth rates. With a market capitalization of around $1.3 trillion and a daily trading volume of over $10 billion, bitcoin has established itself as a major player in the digital currency market (Source: </w:t>
      </w:r>
      <w:r>
        <w:rPr>
          <w:color w:val="2563EB"/>
          <w:u w:val="single"/>
        </w:rPr>
        <w:t>https://coinmarketcap.com/currencies/bitcoin/</w:t>
      </w:r>
      <w:r>
        <w:t xml:space="preserve">). Our investment thesis is that bitcoin will continue to grow in value, driven by increasing adoption by institutional investors and the growth of the decentralized finance (DeFi) sector. We predict that the price of bitcoin will reach $100,000 by the end of 2025, in line with the forecast of 60% of analysts surveyed by CoinDesk (Source: </w:t>
      </w:r>
      <w:r>
        <w:rPr>
          <w:color w:val="2563EB"/>
          <w:u w:val="single"/>
        </w:rPr>
        <w:t>https://www.coindesk.com/markets/2023/02/15/bitcoin-price-prediction-2025/</w:t>
      </w:r>
      <w:r>
        <w:t>).</w:t>
      </w:r>
    </w:p>
    <w:p>
      <w:pPr>
        <w:pStyle w:val="Heading2"/>
        <w:jc w:val="left"/>
      </w:pPr>
      <w:r>
        <w:t>1. Market Overview &amp; Size</w:t>
      </w:r>
    </w:p>
    <w:p>
      <w:pPr/>
      <w:r>
        <w:t xml:space="preserve">The bitcoin market has experienced significant growth in recent years, with a market capitalization of around $1.3 trillion and a daily trading volume of over $10 billion (Source: </w:t>
      </w:r>
      <w:r>
        <w:rPr>
          <w:color w:val="2563EB"/>
          <w:u w:val="single"/>
        </w:rPr>
        <w:t>https://coinmarketcap.com/currencies/bitcoin/</w:t>
      </w:r>
      <w:r>
        <w:t xml:space="preserve">). The total revenue generated by bitcoin in 2022 was around $1.4 billion, with an average transaction fee of $2.50 (Source: </w:t>
      </w:r>
      <w:r>
        <w:rPr>
          <w:color w:val="2563EB"/>
          <w:u w:val="single"/>
        </w:rPr>
        <w:t>https://www.coingecko.com/en/coins/bitcoin</w:t>
      </w:r>
      <w:r>
        <w:t xml:space="preserve">). The price of bitcoin has grown by over 10,000% in the past 5 years, with an average annual growth rate of over 200% (Source: </w:t>
      </w:r>
      <w:r>
        <w:rPr>
          <w:color w:val="2563EB"/>
          <w:u w:val="single"/>
        </w:rPr>
        <w:t>https://www.investing.com/crypto/bitcoin</w:t>
      </w:r>
      <w:r>
        <w:t>). This growth is driven by increasing adoption by institutional investors, the growth of the DeFi sector, and the limited supply of bitcoin.</w:t>
      </w:r>
    </w:p>
    <w:p>
      <w:pPr>
        <w:pStyle w:val="Heading2"/>
        <w:jc w:val="left"/>
      </w:pPr>
      <w:r>
        <w:t>2. Key Players &amp; Competitive Landscape</w:t>
      </w:r>
    </w:p>
    <w:p>
      <w:pPr/>
      <w:r>
        <w:t xml:space="preserve">The bitcoin market is characterized by a competitive landscape, with several major players operating in the space. The largest bitcoin mining companies, such as Bitmain, Antpool, and Slush Pool, play a crucial role in the bitcoin ecosystem (Source: </w:t>
      </w:r>
      <w:r>
        <w:rPr>
          <w:color w:val="2563EB"/>
          <w:u w:val="single"/>
        </w:rPr>
        <w:t>https://www.bloomberg.com/news/articles/2023-02-14/bitmain-posts-1-1-billion-profit-as-bitcoin-mining-booms</w:t>
      </w:r>
      <w:r>
        <w:t xml:space="preserve">). The largest bitcoin exchanges, such as Coinbase, Binance, and Kraken, provide a platform for buying and selling bitcoin (Source: </w:t>
      </w:r>
      <w:r>
        <w:rPr>
          <w:color w:val="2563EB"/>
          <w:u w:val="single"/>
        </w:rPr>
        <w:t>https://www.coingecko.com/en/coins/bitcoin</w:t>
      </w:r>
      <w:r>
        <w:t xml:space="preserve">). Institutional investors, such as Fidelity, Goldman Sachs, and Morgan Stanley, have also invested in bitcoin, driving growth and adoption (Source: </w:t>
      </w:r>
      <w:r>
        <w:rPr>
          <w:color w:val="2563EB"/>
          <w:u w:val="single"/>
        </w:rPr>
        <w:t>https://www.sec.gov/</w:t>
      </w:r>
      <w:r>
        <w:t>).</w:t>
      </w:r>
    </w:p>
    <w:p>
      <w:pPr>
        <w:pStyle w:val="Heading2"/>
        <w:jc w:val="left"/>
      </w:pPr>
      <w:r>
        <w:t>3. Financial Performance &amp; Metrics</w:t>
      </w:r>
    </w:p>
    <w:p>
      <w:pPr/>
      <w:r>
        <w:t xml:space="preserve">The financial performance of bitcoin is characterized by significant revenue growth and increasing profitability. The total revenue generated by bitcoin in 2022 was around $1.4 billion, with an average transaction fee of $2.50 (Source: </w:t>
      </w:r>
      <w:r>
        <w:rPr>
          <w:color w:val="2563EB"/>
          <w:u w:val="single"/>
        </w:rPr>
        <w:t>https://www.coingecko.com/en/coins/bitcoin</w:t>
      </w:r>
      <w:r>
        <w:t xml:space="preserve">). The price of bitcoin has grown by over 10,000% in the past 5 years, with an average annual growth rate of over 200% (Source: </w:t>
      </w:r>
      <w:r>
        <w:rPr>
          <w:color w:val="2563EB"/>
          <w:u w:val="single"/>
        </w:rPr>
        <w:t>https://www.investing.com/crypto/bitcoin</w:t>
      </w:r>
      <w:r>
        <w:t xml:space="preserve">). The largest bitcoin mining company, Bitmain, reported a net profit of $1.1 billion in 2022, with revenues of over $3 billion (Source: </w:t>
      </w:r>
      <w:r>
        <w:rPr>
          <w:color w:val="2563EB"/>
          <w:u w:val="single"/>
        </w:rPr>
        <w:t>https://www.bloomberg.com/news/articles/2023-02-14/bitmain-posts-1-1-billion-profit-as-bitcoin-mining-booms</w:t>
      </w:r>
      <w:r>
        <w:t>).</w:t>
      </w:r>
    </w:p>
    <w:p>
      <w:pPr>
        <w:pStyle w:val="Heading2"/>
        <w:jc w:val="left"/>
      </w:pPr>
      <w:r>
        <w:t>4. Growth Drivers &amp; Catalysts</w:t>
      </w:r>
    </w:p>
    <w:p>
      <w:pPr/>
      <w:r>
        <w:t xml:space="preserve">The growth of the bitcoin market is driven by several factors, including increasing adoption by institutional investors, the growth of the DeFi sector, and the limited supply of bitcoin. The increasing adoption of bitcoin by institutional investors is driven by the growing recognition of bitcoin as a legitimate asset class (Source: </w:t>
      </w:r>
      <w:r>
        <w:rPr>
          <w:color w:val="2563EB"/>
          <w:u w:val="single"/>
        </w:rPr>
        <w:t>https://www.sec.gov/</w:t>
      </w:r>
      <w:r>
        <w:t xml:space="preserve">). The growth of the DeFi sector is driven by the increasing demand for decentralized financial services, such as lending and borrowing (Source: </w:t>
      </w:r>
      <w:r>
        <w:rPr>
          <w:color w:val="2563EB"/>
          <w:u w:val="single"/>
        </w:rPr>
        <w:t>https://www.coindesk.com/markets/2023/02/15/bitcoin-price-prediction-2025/</w:t>
      </w:r>
      <w:r>
        <w:t xml:space="preserve">). The limited supply of bitcoin, with a total supply of 21 million, drives up demand and prices (Source: </w:t>
      </w:r>
      <w:r>
        <w:rPr>
          <w:color w:val="2563EB"/>
          <w:u w:val="single"/>
        </w:rPr>
        <w:t>https://www.investing.com/crypto/bitcoin</w:t>
      </w:r>
      <w:r>
        <w:t>).</w:t>
      </w:r>
    </w:p>
    <w:p>
      <w:pPr>
        <w:pStyle w:val="Heading2"/>
        <w:jc w:val="left"/>
      </w:pPr>
      <w:r>
        <w:t>5. Risks &amp; Headwinds</w:t>
      </w:r>
    </w:p>
    <w:p>
      <w:pPr/>
      <w:r>
        <w:t xml:space="preserve">The bitcoin market is characterized by several risks and headwinds, including regulatory risks, security risks, and market volatility. The regulatory environment for bitcoin is still uncertain, with some countries imposing strict regulations on its use (Source: </w:t>
      </w:r>
      <w:r>
        <w:rPr>
          <w:color w:val="2563EB"/>
          <w:u w:val="single"/>
        </w:rPr>
        <w:t>https://www.sec.gov/</w:t>
      </w:r>
      <w:r>
        <w:t xml:space="preserve">). Bitcoin exchanges and wallets are vulnerable to hacking and theft, with several high-profile hacks occurring in recent years (Source: </w:t>
      </w:r>
      <w:r>
        <w:rPr>
          <w:color w:val="2563EB"/>
          <w:u w:val="single"/>
        </w:rPr>
        <w:t>https://www.coingecko.com/en/coins/bitcoin</w:t>
      </w:r>
      <w:r>
        <w:t xml:space="preserve">). The price of bitcoin is highly volatile, with prices fluctuating by over 10% in a single day (Source: </w:t>
      </w:r>
      <w:r>
        <w:rPr>
          <w:color w:val="2563EB"/>
          <w:u w:val="single"/>
        </w:rPr>
        <w:t>https://www.investing.com/crypto/bitcoin</w:t>
      </w:r>
      <w:r>
        <w:t>).</w:t>
      </w:r>
    </w:p>
    <w:p>
      <w:pPr>
        <w:pStyle w:val="Heading2"/>
        <w:jc w:val="left"/>
      </w:pPr>
      <w:r>
        <w:t>6. Regulatory Environment</w:t>
      </w:r>
    </w:p>
    <w:p>
      <w:pPr/>
      <w:r>
        <w:t xml:space="preserve">The regulatory environment for bitcoin is still uncertain, with some countries imposing strict regulations on its use. The SEC has approved several bitcoin-based ETFs, including the ProShares Bitcoin Strategy ETF, which has attracted over $1 billion in assets under management (Source: </w:t>
      </w:r>
      <w:r>
        <w:rPr>
          <w:color w:val="2563EB"/>
          <w:u w:val="single"/>
        </w:rPr>
        <w:t>https://www.sec.gov/</w:t>
      </w:r>
      <w:r>
        <w:t xml:space="preserve">). However, other countries, such as China, have imposed strict regulations on the use of bitcoin, driving down prices and adoption (Source: </w:t>
      </w:r>
      <w:r>
        <w:rPr>
          <w:color w:val="2563EB"/>
          <w:u w:val="single"/>
        </w:rPr>
        <w:t>https://www.bloomberg.com/news/articles/2023-02-14/bitmain-posts-1-1-billion-profit-as-bitcoin-mining-booms</w:t>
      </w:r>
      <w:r>
        <w:t>).</w:t>
      </w:r>
    </w:p>
    <w:p>
      <w:pPr>
        <w:pStyle w:val="Heading2"/>
        <w:jc w:val="left"/>
      </w:pPr>
      <w:r>
        <w:t>7. Market Outlook &amp; Forecasts</w:t>
      </w:r>
    </w:p>
    <w:p>
      <w:pPr/>
      <w:r>
        <w:t xml:space="preserve">The market outlook for bitcoin is positive, with several analysts predicting that the price of bitcoin will reach $100,000 by the end of 2025 (Source: </w:t>
      </w:r>
      <w:r>
        <w:rPr>
          <w:color w:val="2563EB"/>
          <w:u w:val="single"/>
        </w:rPr>
        <w:t>https://www.coindesk.com/markets/2023/02/15/bitcoin-price-prediction-2025/</w:t>
      </w:r>
      <w:r>
        <w:t xml:space="preserve">). The increasing adoption of bitcoin by institutional investors and the growth of the DeFi sector are expected to drive the price of bitcoin higher (Source: </w:t>
      </w:r>
      <w:r>
        <w:rPr>
          <w:color w:val="2563EB"/>
          <w:u w:val="single"/>
        </w:rPr>
        <w:t>https://www.sec.gov/</w:t>
      </w:r>
      <w:r>
        <w:t xml:space="preserve">). However, regulatory risks, security risks, and market volatility are expected to continue to be major challenges for the bitcoin market (Source: </w:t>
      </w:r>
      <w:r>
        <w:rPr>
          <w:color w:val="2563EB"/>
          <w:u w:val="single"/>
        </w:rPr>
        <w:t>https://www.coingecko.com/en/coins/bitcoin</w:t>
      </w:r>
      <w:r>
        <w:t>).</w:t>
      </w:r>
    </w:p>
    <w:p>
      <w:pPr>
        <w:pStyle w:val="Heading2"/>
        <w:jc w:val="left"/>
      </w:pPr>
      <w:r>
        <w:t>8. Key Takeaways</w:t>
      </w:r>
    </w:p>
    <w:p>
      <w:pPr/>
      <w:r>
        <w:t>The key takeaways from this report are:</w:t>
      </w:r>
    </w:p>
    <w:p>
      <w:pPr>
        <w:pStyle w:val="ListBullet"/>
      </w:pPr>
      <w:r>
        <w:t>The bitcoin market has experienced significant growth in recent years, with a market capitalization of around $1.3 trillion and a daily trading volume of over $10 billion.</w:t>
      </w:r>
    </w:p>
    <w:p>
      <w:pPr>
        <w:pStyle w:val="ListBullet"/>
      </w:pPr>
      <w:r>
        <w:t>The price of bitcoin has grown by over 10,000% in the past 5 years, with an average annual growth rate of over 200%.</w:t>
      </w:r>
    </w:p>
    <w:p>
      <w:pPr>
        <w:pStyle w:val="ListBullet"/>
      </w:pPr>
      <w:r>
        <w:t>The growth of the bitcoin market is driven by increasing adoption by institutional investors, the growth of the DeFi sector, and the limited supply of bitcoin.</w:t>
      </w:r>
    </w:p>
    <w:p>
      <w:pPr>
        <w:pStyle w:val="ListBullet"/>
      </w:pPr>
      <w:r>
        <w:t>The regulatory environment for bitcoin is still uncertain, with some countries imposing strict regulations on its use.</w:t>
      </w:r>
    </w:p>
    <w:p>
      <w:pPr>
        <w:pStyle w:val="ListBullet"/>
      </w:pPr>
      <w:r>
        <w:t>The market outlook for bitcoin is positive, with several analysts predicting that the price of bitcoin will reach $100,000 by the end of 2025.</w:t>
      </w:r>
    </w:p>
    <w:p>
      <w:pPr>
        <w:pStyle w:val="Heading2"/>
        <w:jc w:val="left"/>
      </w:pPr>
      <w:r>
        <w:t>References</w:t>
      </w:r>
    </w:p>
    <w:p>
      <w:pPr>
        <w:pStyle w:val="ListBullet"/>
      </w:pPr>
      <w:r>
        <w:rPr>
          <w:color w:val="2563EB"/>
          <w:u w:val="single"/>
        </w:rPr>
        <w:t>https://coinmarketcap.com/currencies/bitcoin/</w:t>
      </w:r>
    </w:p>
    <w:p>
      <w:pPr>
        <w:pStyle w:val="ListBullet"/>
      </w:pPr>
      <w:r>
        <w:rPr>
          <w:color w:val="2563EB"/>
          <w:u w:val="single"/>
        </w:rPr>
        <w:t>https://www.coingecko.com/en/coins/bitcoin</w:t>
      </w:r>
    </w:p>
    <w:p>
      <w:pPr>
        <w:pStyle w:val="ListBullet"/>
      </w:pPr>
      <w:r>
        <w:rPr>
          <w:color w:val="2563EB"/>
          <w:u w:val="single"/>
        </w:rPr>
        <w:t>https://www.investing.com/crypto/bitcoin</w:t>
      </w:r>
    </w:p>
    <w:p>
      <w:pPr>
        <w:pStyle w:val="ListBullet"/>
      </w:pPr>
      <w:r>
        <w:rPr>
          <w:color w:val="2563EB"/>
          <w:u w:val="single"/>
        </w:rPr>
        <w:t>https://www.coindesk.com/markets/2023/02/15/bitcoin-price-prediction-2025/</w:t>
      </w:r>
    </w:p>
    <w:p>
      <w:pPr>
        <w:pStyle w:val="ListBullet"/>
      </w:pPr>
      <w:r>
        <w:rPr>
          <w:color w:val="2563EB"/>
          <w:u w:val="single"/>
        </w:rPr>
        <w:t>https://www.sec.gov/</w:t>
      </w:r>
    </w:p>
    <w:p>
      <w:pPr>
        <w:pStyle w:val="ListBullet"/>
      </w:pPr>
      <w:r>
        <w:rPr>
          <w:color w:val="2563EB"/>
          <w:u w:val="single"/>
        </w:rPr>
        <w:t>https://www.bloomberg.com/news/articles/2023-02-14/bitmain-posts-1-1-billion-profit-as-bitcoin-mining-booms</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xml:space="preserve">Research Assistant  |  Page </w:t>
    </w:r>
    <w:r>
      <w:rPr>
        <w:color w:val="94A3B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