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5E593" w14:textId="77777777" w:rsidR="00586554" w:rsidRDefault="00FE173F">
      <w:pPr>
        <w:spacing w:line="240" w:lineRule="auto"/>
        <w:rPr>
          <w:color w:val="000000"/>
        </w:rPr>
      </w:pPr>
      <w:r>
        <w:rPr>
          <w:b/>
          <w:color w:val="000000"/>
        </w:rPr>
        <w:t>Instructions</w:t>
      </w:r>
      <w:r>
        <w:rPr>
          <w:color w:val="000000"/>
        </w:rPr>
        <w:br/>
        <w:t xml:space="preserve">Use the notes below to write a voice-over script for a video in about 300-400 words. The audience comprises fresh graduates and early professionals from around the globe, aged 20 to 24 years. </w:t>
      </w:r>
    </w:p>
    <w:p w14:paraId="440537C8" w14:textId="77777777" w:rsidR="00586554" w:rsidRDefault="00FE173F">
      <w:pPr>
        <w:spacing w:line="240" w:lineRule="auto"/>
        <w:rPr>
          <w:color w:val="000000"/>
        </w:rPr>
      </w:pPr>
      <w:r>
        <w:rPr>
          <w:color w:val="000000"/>
        </w:rPr>
        <w:t xml:space="preserve">Use the following best practices to create the </w:t>
      </w:r>
      <w:r>
        <w:rPr>
          <w:color w:val="000000"/>
        </w:rPr>
        <w:t>script:</w:t>
      </w:r>
    </w:p>
    <w:p w14:paraId="1739C568" w14:textId="77777777" w:rsidR="00586554" w:rsidRDefault="00FE17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Use a story-telling approach to make the script engaging for the learners.</w:t>
      </w:r>
    </w:p>
    <w:p w14:paraId="1E56E0C7" w14:textId="77777777" w:rsidR="00586554" w:rsidRDefault="00FE17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Set the context for the learner – why is it important for them to know about digital transformation?</w:t>
      </w:r>
    </w:p>
    <w:p w14:paraId="05F9FC67" w14:textId="77777777" w:rsidR="00586554" w:rsidRDefault="00FE17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Provide real-world examples where relevant. Draw from the everyday exper</w:t>
      </w:r>
      <w:r>
        <w:rPr>
          <w:color w:val="000000"/>
        </w:rPr>
        <w:t>iences of the persona to illustrate the importance of digital transformation. (For example, the journey of hiring movies from a video library to the Netflix model could be an example 20–24-year-olds may well be able to relate to.)</w:t>
      </w:r>
    </w:p>
    <w:p w14:paraId="6254A12E" w14:textId="77777777" w:rsidR="00586554" w:rsidRDefault="00FE17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Use short sentences.</w:t>
      </w:r>
    </w:p>
    <w:p w14:paraId="63B85087" w14:textId="77777777" w:rsidR="00586554" w:rsidRDefault="00FE17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Use </w:t>
      </w:r>
      <w:r>
        <w:rPr>
          <w:color w:val="000000"/>
        </w:rPr>
        <w:t>active voice.</w:t>
      </w:r>
    </w:p>
    <w:p w14:paraId="30F63DAF" w14:textId="77777777" w:rsidR="00586554" w:rsidRDefault="00FE17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Follow US English standards.</w:t>
      </w:r>
    </w:p>
    <w:p w14:paraId="71A938F7" w14:textId="77777777" w:rsidR="00586554" w:rsidRDefault="00FE17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You can use the link below for additional information: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>
        <w:r>
          <w:rPr>
            <w:color w:val="0563C1"/>
            <w:u w:val="single"/>
          </w:rPr>
          <w:t>What is digital transformation?</w:t>
        </w:r>
        <w:r>
          <w:rPr>
            <w:color w:val="0563C1"/>
            <w:u w:val="single"/>
          </w:rPr>
          <w:t xml:space="preserve"> | </w:t>
        </w:r>
        <w:r>
          <w:rPr>
            <w:color w:val="0563C1"/>
            <w:u w:val="single"/>
          </w:rPr>
          <w:t>Digital business transformation defined</w:t>
        </w:r>
        <w:r>
          <w:rPr>
            <w:color w:val="0563C1"/>
            <w:u w:val="single"/>
          </w:rPr>
          <w:t xml:space="preserve"> | SAP Insights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3FB4622" w14:textId="77777777" w:rsidR="00586554" w:rsidRDefault="00FE173F">
      <w:pPr>
        <w:spacing w:line="240" w:lineRule="auto"/>
        <w:rPr>
          <w:b/>
          <w:color w:val="000000"/>
        </w:rPr>
      </w:pPr>
      <w:r>
        <w:rPr>
          <w:b/>
          <w:color w:val="000000"/>
        </w:rPr>
        <w:t>Notes for your reference (not to be used as-is):</w:t>
      </w:r>
    </w:p>
    <w:p w14:paraId="59BE3721" w14:textId="77777777" w:rsidR="00586554" w:rsidRDefault="00FE17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Digital transformation involves integrating digital technologies and solutions into every area of a business. This is as much a cultural change as a technological one as it requires organisa</w:t>
      </w:r>
      <w:r>
        <w:rPr>
          <w:color w:val="000000"/>
        </w:rPr>
        <w:t>tions to make fundamental shifts in the ways they operate and how they deliver customer experiences and benefits. </w:t>
      </w:r>
    </w:p>
    <w:p w14:paraId="7155D057" w14:textId="77777777" w:rsidR="00586554" w:rsidRDefault="00FE173F">
      <w:pPr>
        <w:spacing w:line="240" w:lineRule="auto"/>
        <w:rPr>
          <w:color w:val="000000"/>
        </w:rPr>
      </w:pPr>
      <w:r>
        <w:rPr>
          <w:color w:val="000000"/>
        </w:rPr>
        <w:t>Business Process Transformation. This involves changing and adapting core – often long-standing – processes and workflows to meet changing bu</w:t>
      </w:r>
      <w:r>
        <w:rPr>
          <w:color w:val="000000"/>
        </w:rPr>
        <w:t>siness goals, competition, and customer demands. Despite the terms often being used interchangeably, digital transformation is a subset of business transformation – it builds a connected, technological framework that underpins and supports process changes.</w:t>
      </w:r>
    </w:p>
    <w:p w14:paraId="04269444" w14:textId="77777777" w:rsidR="00586554" w:rsidRDefault="00FE1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Business Model Transformation. Business process transformation focuses on workflows and task-related areas of the business whereas business model transformation aims at the foundational building blocks of how value is delivered in a specific industry. In </w:t>
      </w:r>
      <w:r>
        <w:rPr>
          <w:color w:val="000000"/>
        </w:rPr>
        <w:t>essence, companies are using digital transformation to change traditional business models.</w:t>
      </w:r>
    </w:p>
    <w:p w14:paraId="5712B584" w14:textId="77777777" w:rsidR="00586554" w:rsidRDefault="00FE1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color w:val="000000"/>
        </w:rPr>
        <w:t>Organisational and cultural transformation. A successful digital transformation should align itself with the culture and values of the organisation. An internal los</w:t>
      </w:r>
      <w:r>
        <w:rPr>
          <w:color w:val="000000"/>
        </w:rPr>
        <w:t>s of faith in corporate culture can impact the productivity, initiative, and wellness of the workforce.</w:t>
      </w:r>
    </w:p>
    <w:p w14:paraId="03CA675E" w14:textId="77777777" w:rsidR="00586554" w:rsidRDefault="00586554"/>
    <w:tbl>
      <w:tblPr>
        <w:tblStyle w:val="a"/>
        <w:tblW w:w="10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70"/>
        <w:gridCol w:w="3900"/>
      </w:tblGrid>
      <w:tr w:rsidR="00586554" w14:paraId="40CFDDEF" w14:textId="77777777">
        <w:tc>
          <w:tcPr>
            <w:tcW w:w="6570" w:type="dxa"/>
            <w:shd w:val="clear" w:color="auto" w:fill="FFF2CC"/>
          </w:tcPr>
          <w:p w14:paraId="06EC2F88" w14:textId="77777777" w:rsidR="00586554" w:rsidRDefault="00FE173F">
            <w:pPr>
              <w:spacing w:after="160"/>
              <w:jc w:val="center"/>
              <w:rPr>
                <w:b/>
              </w:rPr>
            </w:pPr>
            <w:r>
              <w:rPr>
                <w:b/>
              </w:rPr>
              <w:t>Audio Script</w:t>
            </w:r>
          </w:p>
        </w:tc>
        <w:tc>
          <w:tcPr>
            <w:tcW w:w="3900" w:type="dxa"/>
            <w:shd w:val="clear" w:color="auto" w:fill="FFF2CC"/>
          </w:tcPr>
          <w:p w14:paraId="2DE83898" w14:textId="77777777" w:rsidR="00586554" w:rsidRDefault="00FE173F">
            <w:pPr>
              <w:spacing w:after="160"/>
              <w:jc w:val="center"/>
              <w:rPr>
                <w:b/>
              </w:rPr>
            </w:pPr>
            <w:r>
              <w:rPr>
                <w:b/>
              </w:rPr>
              <w:t>Visual Notes</w:t>
            </w:r>
          </w:p>
        </w:tc>
      </w:tr>
      <w:tr w:rsidR="00586554" w14:paraId="511E9BD8" w14:textId="77777777">
        <w:trPr>
          <w:trHeight w:val="481"/>
        </w:trPr>
        <w:tc>
          <w:tcPr>
            <w:tcW w:w="6570" w:type="dxa"/>
            <w:shd w:val="clear" w:color="auto" w:fill="FFF2CC"/>
          </w:tcPr>
          <w:p w14:paraId="719E703A" w14:textId="77777777" w:rsidR="00586554" w:rsidRDefault="00586554">
            <w:pPr>
              <w:spacing w:after="160"/>
            </w:pPr>
          </w:p>
        </w:tc>
        <w:tc>
          <w:tcPr>
            <w:tcW w:w="3900" w:type="dxa"/>
            <w:shd w:val="clear" w:color="auto" w:fill="FFF2CC"/>
          </w:tcPr>
          <w:p w14:paraId="69432CE7" w14:textId="795CB748" w:rsidR="00586554" w:rsidRDefault="00586554">
            <w:pPr>
              <w:spacing w:after="160"/>
            </w:pPr>
          </w:p>
        </w:tc>
      </w:tr>
      <w:tr w:rsidR="00586554" w14:paraId="37EDCC0D" w14:textId="77777777">
        <w:trPr>
          <w:trHeight w:val="458"/>
        </w:trPr>
        <w:tc>
          <w:tcPr>
            <w:tcW w:w="6570" w:type="dxa"/>
            <w:shd w:val="clear" w:color="auto" w:fill="FFF2CC"/>
          </w:tcPr>
          <w:p w14:paraId="1F18F5B4" w14:textId="74F03685" w:rsidR="00586554" w:rsidRDefault="00586554">
            <w:pPr>
              <w:spacing w:before="240" w:after="240" w:line="276" w:lineRule="auto"/>
            </w:pPr>
          </w:p>
        </w:tc>
        <w:tc>
          <w:tcPr>
            <w:tcW w:w="3900" w:type="dxa"/>
            <w:shd w:val="clear" w:color="auto" w:fill="FFF2CC"/>
          </w:tcPr>
          <w:p w14:paraId="4A0188E6" w14:textId="77777777" w:rsidR="00586554" w:rsidRDefault="00586554">
            <w:pPr>
              <w:spacing w:after="160"/>
            </w:pPr>
          </w:p>
        </w:tc>
      </w:tr>
      <w:tr w:rsidR="00586554" w14:paraId="2E65BF8C" w14:textId="77777777">
        <w:trPr>
          <w:trHeight w:val="458"/>
        </w:trPr>
        <w:tc>
          <w:tcPr>
            <w:tcW w:w="6570" w:type="dxa"/>
            <w:shd w:val="clear" w:color="auto" w:fill="FFF2CC"/>
          </w:tcPr>
          <w:p w14:paraId="6621C50F" w14:textId="77777777" w:rsidR="00586554" w:rsidRDefault="00586554">
            <w:pPr>
              <w:spacing w:before="240" w:line="276" w:lineRule="auto"/>
            </w:pPr>
          </w:p>
        </w:tc>
        <w:tc>
          <w:tcPr>
            <w:tcW w:w="3900" w:type="dxa"/>
            <w:shd w:val="clear" w:color="auto" w:fill="FFF2CC"/>
          </w:tcPr>
          <w:p w14:paraId="4D541991" w14:textId="3E6885C7" w:rsidR="00586554" w:rsidRDefault="00586554">
            <w:pPr>
              <w:spacing w:after="160"/>
            </w:pPr>
          </w:p>
        </w:tc>
      </w:tr>
      <w:tr w:rsidR="00586554" w14:paraId="219768A1" w14:textId="77777777">
        <w:trPr>
          <w:trHeight w:val="555"/>
        </w:trPr>
        <w:tc>
          <w:tcPr>
            <w:tcW w:w="6570" w:type="dxa"/>
            <w:shd w:val="clear" w:color="auto" w:fill="FFF2CC"/>
          </w:tcPr>
          <w:p w14:paraId="57BF25F2" w14:textId="3125B803" w:rsidR="00586554" w:rsidRDefault="00586554">
            <w:pPr>
              <w:spacing w:before="240" w:line="276" w:lineRule="auto"/>
            </w:pPr>
          </w:p>
        </w:tc>
        <w:tc>
          <w:tcPr>
            <w:tcW w:w="3900" w:type="dxa"/>
            <w:shd w:val="clear" w:color="auto" w:fill="FFF2CC"/>
          </w:tcPr>
          <w:p w14:paraId="68E4838B" w14:textId="4AE0E7B4" w:rsidR="00586554" w:rsidRDefault="00586554">
            <w:pPr>
              <w:spacing w:after="160"/>
            </w:pPr>
          </w:p>
        </w:tc>
      </w:tr>
      <w:tr w:rsidR="00586554" w14:paraId="31226D7D" w14:textId="77777777">
        <w:trPr>
          <w:trHeight w:val="585"/>
        </w:trPr>
        <w:tc>
          <w:tcPr>
            <w:tcW w:w="6570" w:type="dxa"/>
            <w:shd w:val="clear" w:color="auto" w:fill="FFF2CC"/>
          </w:tcPr>
          <w:p w14:paraId="0165C2B6" w14:textId="77777777" w:rsidR="00586554" w:rsidRDefault="00586554"/>
        </w:tc>
        <w:tc>
          <w:tcPr>
            <w:tcW w:w="3900" w:type="dxa"/>
            <w:shd w:val="clear" w:color="auto" w:fill="FFF2CC"/>
          </w:tcPr>
          <w:p w14:paraId="5CCFF622" w14:textId="0F1119D8" w:rsidR="00586554" w:rsidRDefault="00586554">
            <w:pPr>
              <w:spacing w:after="160"/>
            </w:pPr>
          </w:p>
        </w:tc>
      </w:tr>
      <w:tr w:rsidR="00586554" w14:paraId="123D4D91" w14:textId="77777777">
        <w:trPr>
          <w:trHeight w:val="585"/>
        </w:trPr>
        <w:tc>
          <w:tcPr>
            <w:tcW w:w="6570" w:type="dxa"/>
            <w:shd w:val="clear" w:color="auto" w:fill="FFF2CC"/>
          </w:tcPr>
          <w:p w14:paraId="61E46F0D" w14:textId="77777777" w:rsidR="00586554" w:rsidRDefault="00586554"/>
        </w:tc>
        <w:tc>
          <w:tcPr>
            <w:tcW w:w="3900" w:type="dxa"/>
            <w:shd w:val="clear" w:color="auto" w:fill="FFF2CC"/>
          </w:tcPr>
          <w:p w14:paraId="79C19350" w14:textId="1E192347" w:rsidR="00586554" w:rsidRDefault="00586554">
            <w:pPr>
              <w:spacing w:after="160"/>
            </w:pPr>
          </w:p>
        </w:tc>
      </w:tr>
    </w:tbl>
    <w:p w14:paraId="54D55D8F" w14:textId="77777777" w:rsidR="00586554" w:rsidRDefault="00586554"/>
    <w:p w14:paraId="34C73A4D" w14:textId="77777777" w:rsidR="00FE173F" w:rsidRDefault="00FE173F">
      <w:pPr>
        <w:rPr>
          <w:color w:val="FF0000"/>
        </w:rPr>
      </w:pPr>
      <w:r>
        <w:rPr>
          <w:color w:val="FF0000"/>
        </w:rPr>
        <w:t>Note: Add rows as required.</w:t>
      </w:r>
      <w:r w:rsidR="000E339F">
        <w:rPr>
          <w:color w:val="FF0000"/>
        </w:rPr>
        <w:br/>
      </w:r>
      <w:r w:rsidR="000E339F">
        <w:rPr>
          <w:color w:val="FF0000"/>
        </w:rPr>
        <w:br/>
      </w:r>
      <w:r w:rsidR="000E339F">
        <w:rPr>
          <w:color w:val="FF0000"/>
        </w:rPr>
        <w:br/>
      </w:r>
      <w:r w:rsidR="000E339F">
        <w:rPr>
          <w:color w:val="FF0000"/>
        </w:rPr>
        <w:br/>
      </w:r>
    </w:p>
    <w:p w14:paraId="609A5894" w14:textId="77777777" w:rsidR="00FE173F" w:rsidRDefault="00FE173F">
      <w:pPr>
        <w:rPr>
          <w:b/>
          <w:sz w:val="24"/>
        </w:rPr>
      </w:pPr>
      <w:r>
        <w:rPr>
          <w:b/>
          <w:sz w:val="24"/>
        </w:rPr>
        <w:t>TASK COMPLETED</w:t>
      </w:r>
    </w:p>
    <w:p w14:paraId="1EC0E6F7" w14:textId="77777777" w:rsidR="00FE173F" w:rsidRDefault="00FE173F">
      <w:pPr>
        <w:rPr>
          <w:b/>
          <w:sz w:val="24"/>
        </w:rPr>
      </w:pPr>
    </w:p>
    <w:p w14:paraId="1CCB77F6" w14:textId="0D930502" w:rsidR="00FE173F" w:rsidRPr="00FE173F" w:rsidRDefault="000E339F">
      <w:pPr>
        <w:rPr>
          <w:sz w:val="24"/>
        </w:rPr>
      </w:pPr>
      <w:r w:rsidRPr="00FE173F">
        <w:rPr>
          <w:b/>
          <w:sz w:val="24"/>
        </w:rPr>
        <w:br/>
        <w:t xml:space="preserve">Information in </w:t>
      </w:r>
      <w:r w:rsidR="00FE173F">
        <w:rPr>
          <w:b/>
          <w:sz w:val="24"/>
        </w:rPr>
        <w:t xml:space="preserve">link: </w:t>
      </w:r>
      <w:hyperlink r:id="rId7" w:history="1">
        <w:r w:rsidR="00FE173F" w:rsidRPr="00FE173F">
          <w:rPr>
            <w:rStyle w:val="Hyperlink"/>
            <w:sz w:val="24"/>
          </w:rPr>
          <w:t>https://www.sap.com/insights/what-is-digital-transformation.html</w:t>
        </w:r>
      </w:hyperlink>
    </w:p>
    <w:p w14:paraId="1B8CC144" w14:textId="44C5DB5A" w:rsidR="000E339F" w:rsidRPr="00FE173F" w:rsidRDefault="000E339F">
      <w:pPr>
        <w:rPr>
          <w:b/>
          <w:sz w:val="24"/>
        </w:rPr>
      </w:pPr>
      <w:r w:rsidRPr="00FE173F">
        <w:rPr>
          <w:b/>
          <w:sz w:val="24"/>
        </w:rPr>
        <w:br/>
      </w:r>
    </w:p>
    <w:tbl>
      <w:tblPr>
        <w:tblpPr w:leftFromText="180" w:rightFromText="180" w:vertAnchor="text" w:tblpY="1"/>
        <w:tblOverlap w:val="never"/>
        <w:tblW w:w="11194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4"/>
        <w:gridCol w:w="4820"/>
      </w:tblGrid>
      <w:tr w:rsidR="005E558D" w:rsidRPr="00FE173F" w14:paraId="65D4D651" w14:textId="77777777" w:rsidTr="005E558D">
        <w:trPr>
          <w:trHeight w:val="217"/>
          <w:tblHeader/>
          <w:tblCellSpacing w:w="15" w:type="dxa"/>
        </w:trPr>
        <w:tc>
          <w:tcPr>
            <w:tcW w:w="6329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1DF1843" w14:textId="77777777" w:rsidR="000E339F" w:rsidRPr="000E339F" w:rsidRDefault="000E339F" w:rsidP="00A21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0E339F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Audio Script</w:t>
            </w:r>
          </w:p>
        </w:tc>
        <w:tc>
          <w:tcPr>
            <w:tcW w:w="4775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6B26B8C" w14:textId="77777777" w:rsidR="000E339F" w:rsidRPr="000E339F" w:rsidRDefault="000E339F" w:rsidP="00A21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0E339F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eastAsia="en-IN"/>
              </w:rPr>
              <w:t>Visual Notes</w:t>
            </w:r>
          </w:p>
        </w:tc>
      </w:tr>
      <w:tr w:rsidR="00FE173F" w:rsidRPr="00FE173F" w14:paraId="326B5036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12EC6F4" w14:textId="22BA8A3B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[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Opening 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Music]</w:t>
            </w: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A935D33" w14:textId="068A14DA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</w:p>
        </w:tc>
      </w:tr>
      <w:tr w:rsidR="00FE173F" w:rsidRPr="00FE173F" w14:paraId="61AE085C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59F0E38F" w14:textId="52245C6A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 xml:space="preserve">NARRATOR: Welcome to the Young Professionals to a </w:t>
            </w: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>world of digital transformation.</w:t>
            </w: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>It’s not just about technology; It’s about</w:t>
            </w: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>Reshaping how businesses deliver experiences.</w:t>
            </w: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956CAC8" w14:textId="7A4E9B7A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Digital icons representing transformation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.  G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raduates gathered around laptops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. D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igital icons representing transformation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.  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Businesses integrating digital technologies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 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into operations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.</w:t>
            </w:r>
          </w:p>
        </w:tc>
      </w:tr>
      <w:tr w:rsidR="00FE173F" w:rsidRPr="00FE173F" w14:paraId="79AFF2A6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6C83A9FB" w14:textId="43DE6DC2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21CE5FE" w14:textId="06765143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</w:p>
        </w:tc>
      </w:tr>
      <w:tr w:rsidR="00FE173F" w:rsidRPr="00FE173F" w14:paraId="0BBFFD7E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6DFCBF0A" w14:textId="3CF8C308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439E2D7" w14:textId="6F44FFF3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</w:p>
        </w:tc>
      </w:tr>
      <w:tr w:rsidR="00FE173F" w:rsidRPr="00FE173F" w14:paraId="0BC4931E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39CF47E" w14:textId="77777777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[Transition Music]</w:t>
            </w: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75C520D" w14:textId="77777777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</w:p>
        </w:tc>
      </w:tr>
      <w:tr w:rsidR="00FE173F" w:rsidRPr="00FE173F" w14:paraId="679E4315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4CA9F0" w14:textId="66B6E808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FE173F">
              <w:rPr>
                <w:rFonts w:ascii="Times New Roman" w:hAnsi="Times New Roman" w:cs="Times New Roman"/>
                <w:sz w:val="24"/>
                <w:szCs w:val="24"/>
              </w:rPr>
              <w:t>NARRATOR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: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 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Imagine from 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renting movies at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 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a store to streaming on Netflix, 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D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igital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 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Transformation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 has changed the game.</w:t>
            </w: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B200CF8" w14:textId="53F93D0D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Evolution of movie rental to Netflix model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 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(video store vs. Netflix)</w:t>
            </w:r>
          </w:p>
        </w:tc>
      </w:tr>
      <w:tr w:rsidR="00FE173F" w:rsidRPr="00FE173F" w14:paraId="386170CB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7B84F434" w14:textId="77777777" w:rsidR="00FE173F" w:rsidRPr="00FE173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14:paraId="36997670" w14:textId="77777777" w:rsidR="00FE173F" w:rsidRPr="00FE173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</w:p>
        </w:tc>
      </w:tr>
      <w:tr w:rsidR="00FE173F" w:rsidRPr="00FE173F" w14:paraId="2B5F9158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575BD9F" w14:textId="30C59518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[Transition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ing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 Music]</w:t>
            </w: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0F82991" w14:textId="77777777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</w:p>
        </w:tc>
      </w:tr>
      <w:tr w:rsidR="00FE173F" w:rsidRPr="00FE173F" w14:paraId="36915BA9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57A581" w14:textId="23DFFD38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>NARRATOR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: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 But why is it crucial for you to</w:t>
            </w: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>Understand digital transformation?</w:t>
            </w: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173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</w:t>
            </w: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>It’s about adapting to a changing market</w:t>
            </w: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>and excellent customer service.</w:t>
            </w: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974F2BF" w14:textId="4FBC10BF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Global market dynamics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  ( 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world map with changing markets)</w:t>
            </w:r>
          </w:p>
        </w:tc>
      </w:tr>
      <w:tr w:rsidR="00FE173F" w:rsidRPr="00FE173F" w14:paraId="303BD742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017626CF" w14:textId="603D87A0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CBB8075" w14:textId="065DE7AC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</w:p>
        </w:tc>
      </w:tr>
      <w:tr w:rsidR="00FE173F" w:rsidRPr="00FE173F" w14:paraId="73399F71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6B895C2" w14:textId="3681E89D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[Transition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ing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 Music]</w:t>
            </w: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255DE30" w14:textId="77777777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</w:p>
        </w:tc>
      </w:tr>
      <w:tr w:rsidR="00FE173F" w:rsidRPr="00FE173F" w14:paraId="095F99BB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04A6A140" w14:textId="1F74A892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 xml:space="preserve">NARRATOR: Think of it as fourth-generation technology, It’s </w:t>
            </w: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>Digital Revolution. Smart technology is reinventing things</w:t>
            </w: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 xml:space="preserve"> like </w:t>
            </w: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>How we work and operate.</w:t>
            </w:r>
            <w:r w:rsidRPr="00FE173F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784B6A5" w14:textId="0C3561FC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Timeline of Industrial Revolutions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 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(steam power, assembly line, computer, digital)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  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Digital technologies at work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 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(AI, </w:t>
            </w:r>
            <w:proofErr w:type="spellStart"/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IoT</w:t>
            </w:r>
            <w:proofErr w:type="spellEnd"/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, advanced analytics, robotics)</w:t>
            </w:r>
          </w:p>
        </w:tc>
      </w:tr>
      <w:tr w:rsidR="00FE173F" w:rsidRPr="00FE173F" w14:paraId="67F179BF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</w:tcPr>
          <w:p w14:paraId="56CA5A80" w14:textId="77777777" w:rsidR="00FE173F" w:rsidRPr="00FE173F" w:rsidRDefault="00FE173F" w:rsidP="00FE17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14:paraId="2BFEC5A8" w14:textId="77777777" w:rsidR="00FE173F" w:rsidRPr="00FE173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</w:p>
        </w:tc>
      </w:tr>
      <w:tr w:rsidR="00FE173F" w:rsidRPr="00FE173F" w14:paraId="5F12A7FA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6A0732A3" w14:textId="2B8A4211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[Transition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ing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 Music]</w:t>
            </w: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12E7A32" w14:textId="77777777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</w:p>
        </w:tc>
      </w:tr>
      <w:tr w:rsidR="00FE173F" w:rsidRPr="00FE173F" w14:paraId="1821E026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69C31D86" w14:textId="6FACA255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 xml:space="preserve">NARRATOR: It belongs in the digital revolution.  </w:t>
            </w: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>Integration of technology in any area of Work, from strategies to culture</w:t>
            </w: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D50999C" w14:textId="4A592050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Business process, model, and cultural change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 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(icons representing digitization, digitalization,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 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transformation)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FE173F" w:rsidRPr="00FE173F" w14:paraId="72AFA6FA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12EC553D" w14:textId="2EC73429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[Transition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ing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 Music]</w:t>
            </w: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F8EC1DB" w14:textId="77777777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</w:p>
        </w:tc>
      </w:tr>
      <w:tr w:rsidR="00FE173F" w:rsidRPr="00FE173F" w14:paraId="1D4A1B29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57A5BC68" w14:textId="6772A095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 xml:space="preserve">NARRATOR: Companies need to adapt, </w:t>
            </w: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 xml:space="preserve">Stay competitive </w:t>
            </w: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>and resistant, Whenever required</w:t>
            </w: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C39B7BA" w14:textId="5C33AC69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Survey results highlighting urgency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 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(charts indicating urgency to digitalize)</w:t>
            </w:r>
          </w:p>
        </w:tc>
      </w:tr>
      <w:tr w:rsidR="00FE173F" w:rsidRPr="00FE173F" w14:paraId="2575D814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</w:tcPr>
          <w:p w14:paraId="4ACA8352" w14:textId="77777777" w:rsidR="00FE173F" w:rsidRPr="00FE173F" w:rsidRDefault="00FE173F" w:rsidP="00FE17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14:paraId="561CAF17" w14:textId="77777777" w:rsidR="00FE173F" w:rsidRPr="00FE173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</w:p>
        </w:tc>
      </w:tr>
      <w:tr w:rsidR="00FE173F" w:rsidRPr="00FE173F" w14:paraId="466317BB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5D103DEF" w14:textId="57533D37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[Transition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ing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 Music]</w:t>
            </w: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324D097" w14:textId="77777777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</w:p>
        </w:tc>
      </w:tr>
      <w:tr w:rsidR="00FE173F" w:rsidRPr="00FE173F" w14:paraId="7D0C045B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629249D5" w14:textId="0CAABED1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 xml:space="preserve">Narrator: Let’s talk about the aspects of </w:t>
            </w: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>Digital transformation.</w:t>
            </w: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127559C" w14:textId="444CE6BC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Business process transformation: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 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(workflow improvements)</w:t>
            </w:r>
          </w:p>
        </w:tc>
      </w:tr>
      <w:tr w:rsidR="00FE173F" w:rsidRPr="00FE173F" w14:paraId="12C72E61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51100A39" w14:textId="39F52575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F650D96" w14:textId="10E36AB1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</w:p>
        </w:tc>
      </w:tr>
      <w:tr w:rsidR="00FE173F" w:rsidRPr="00FE173F" w14:paraId="5E000FD4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7E4AEE84" w14:textId="1A364EE1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[Transition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ing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 Music]</w:t>
            </w: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BAD2F66" w14:textId="77777777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</w:p>
        </w:tc>
      </w:tr>
      <w:tr w:rsidR="00FE173F" w:rsidRPr="00FE173F" w14:paraId="72990A11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436C2590" w14:textId="26FACB6B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 xml:space="preserve">NARRATOR: It’s about changing value </w:t>
            </w: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>and how organizations operate.</w:t>
            </w: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6E9CE38" w14:textId="3D59CA61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Business model transformation: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 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(traditional vs. digital models)</w:t>
            </w:r>
          </w:p>
        </w:tc>
      </w:tr>
      <w:tr w:rsidR="00FE173F" w:rsidRPr="00FE173F" w14:paraId="4470ED17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74241234" w14:textId="5B28853A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6DB419D" w14:textId="2DE69E01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</w:p>
        </w:tc>
      </w:tr>
      <w:tr w:rsidR="00FE173F" w:rsidRPr="00FE173F" w14:paraId="4F93038E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3B446904" w14:textId="3D74A7FF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[Transition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ing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 Music]</w:t>
            </w: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A7D9A3D" w14:textId="77777777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</w:p>
        </w:tc>
      </w:tr>
      <w:tr w:rsidR="00FE173F" w:rsidRPr="00FE173F" w14:paraId="5C59B085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55FC3FEB" w14:textId="60D1211C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 xml:space="preserve">NARRATOR: Adding more, the culture </w:t>
            </w: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>Flexibility – Alignment with standards</w:t>
            </w: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>is the key to success.</w:t>
            </w: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92CF256" w14:textId="55879398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Organizational and cultu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ral transformation: 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(happy vs. stressed employees)</w:t>
            </w:r>
          </w:p>
        </w:tc>
      </w:tr>
      <w:tr w:rsidR="00FE173F" w:rsidRPr="00FE173F" w14:paraId="29C15B59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400C0A35" w14:textId="32314E66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8F0678D" w14:textId="77777777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</w:p>
        </w:tc>
      </w:tr>
      <w:tr w:rsidR="00FE173F" w:rsidRPr="00FE173F" w14:paraId="463FED11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79DA37FA" w14:textId="0AA040FA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[Transition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ing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 Music]</w:t>
            </w: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3A25912" w14:textId="77777777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</w:p>
        </w:tc>
      </w:tr>
      <w:tr w:rsidR="00FE173F" w:rsidRPr="00FE173F" w14:paraId="6EF44A20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1D7683BD" w14:textId="349AA522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 xml:space="preserve">NARRATOR: Benefits of digital transformation is seen in </w:t>
            </w: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>Every aspect of the work.</w:t>
            </w: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6A8A5FA" w14:textId="27824106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Real-world examples of transformation in: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  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supply chain, healthcare, banking, retail,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  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automotive</w:t>
            </w:r>
          </w:p>
        </w:tc>
      </w:tr>
      <w:tr w:rsidR="00FE173F" w:rsidRPr="00FE173F" w14:paraId="533BD2AF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2CCC9374" w14:textId="71A61C91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F419D49" w14:textId="44B34E02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</w:p>
        </w:tc>
      </w:tr>
      <w:tr w:rsidR="00FE173F" w:rsidRPr="00FE173F" w14:paraId="1A9D6A93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390E6342" w14:textId="5BC2A960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[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Closing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 Music]</w:t>
            </w: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802B317" w14:textId="39BDE2D1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</w:p>
        </w:tc>
      </w:tr>
      <w:tr w:rsidR="00FE173F" w:rsidRPr="00FE173F" w14:paraId="21BD14BC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hideMark/>
          </w:tcPr>
          <w:p w14:paraId="240E4E90" w14:textId="00881C86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 xml:space="preserve">Narrator: Embrace the digital age </w:t>
            </w: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>and open up endless possibilities.</w:t>
            </w: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3E8B6E3" w14:textId="13353686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Icons representing digital technologies</w:t>
            </w:r>
            <w:r w:rsidRPr="00FE173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 </w:t>
            </w:r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 xml:space="preserve">(ERP, advanced analytics, cloud, AI, </w:t>
            </w:r>
            <w:proofErr w:type="spellStart"/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IoT</w:t>
            </w:r>
            <w:proofErr w:type="spellEnd"/>
            <w:r w:rsidRPr="000E339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  <w:t>)</w:t>
            </w:r>
          </w:p>
        </w:tc>
      </w:tr>
      <w:tr w:rsidR="00FE173F" w:rsidRPr="00FE173F" w14:paraId="73733B4C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hideMark/>
          </w:tcPr>
          <w:p w14:paraId="6DD123D8" w14:textId="7F85BC11" w:rsidR="00FE173F" w:rsidRPr="000E339F" w:rsidRDefault="00FE173F" w:rsidP="00FE173F">
            <w:pPr>
              <w:spacing w:after="0" w:line="24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FE173F">
              <w:rPr>
                <w:rFonts w:ascii="Times New Roman" w:hAnsi="Times New Roman" w:cs="Times New Roman"/>
                <w:sz w:val="24"/>
                <w:szCs w:val="24"/>
              </w:rPr>
              <w:t>Let your journey begin.</w:t>
            </w: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B59147A" w14:textId="7F2F3004" w:rsidR="00FE173F" w:rsidRPr="000E339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</w:p>
        </w:tc>
      </w:tr>
      <w:tr w:rsidR="00FE173F" w:rsidRPr="00FE173F" w14:paraId="0ADF330A" w14:textId="77777777" w:rsidTr="005E558D">
        <w:trPr>
          <w:trHeight w:val="217"/>
          <w:tblCellSpacing w:w="15" w:type="dxa"/>
        </w:trPr>
        <w:tc>
          <w:tcPr>
            <w:tcW w:w="632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</w:tcPr>
          <w:p w14:paraId="32261A24" w14:textId="488CC366" w:rsidR="00FE173F" w:rsidRPr="00FE173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</w:p>
        </w:tc>
        <w:tc>
          <w:tcPr>
            <w:tcW w:w="477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14:paraId="7AC5A1DA" w14:textId="77777777" w:rsidR="00FE173F" w:rsidRPr="00FE173F" w:rsidRDefault="00FE173F" w:rsidP="00FE17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n-IN"/>
              </w:rPr>
            </w:pPr>
          </w:p>
        </w:tc>
      </w:tr>
    </w:tbl>
    <w:p w14:paraId="4A7EE572" w14:textId="77777777" w:rsidR="00A214D3" w:rsidRPr="00FE173F" w:rsidRDefault="00A214D3" w:rsidP="00A214D3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135207B" w14:textId="77777777" w:rsidR="00A214D3" w:rsidRPr="00FE173F" w:rsidRDefault="00A214D3" w:rsidP="00A214D3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E2BCEE5" w14:textId="77777777" w:rsidR="00A214D3" w:rsidRPr="00FE173F" w:rsidRDefault="00A214D3" w:rsidP="00A214D3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1AD1A96" w14:textId="77777777" w:rsidR="00A214D3" w:rsidRPr="00FE173F" w:rsidRDefault="00A214D3" w:rsidP="00A214D3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8E1A105" w14:textId="77777777" w:rsidR="00A214D3" w:rsidRPr="00FE173F" w:rsidRDefault="00A214D3" w:rsidP="00A214D3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2EAFCF4" w14:textId="77777777" w:rsidR="00A214D3" w:rsidRPr="00FE173F" w:rsidRDefault="00A214D3" w:rsidP="00A214D3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BF70910" w14:textId="77777777" w:rsidR="00A214D3" w:rsidRPr="00FE173F" w:rsidRDefault="00A214D3" w:rsidP="00A214D3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F237E48" w14:textId="77777777" w:rsidR="00A214D3" w:rsidRPr="00FE173F" w:rsidRDefault="00A214D3" w:rsidP="00A214D3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FB07755" w14:textId="77777777" w:rsidR="00A214D3" w:rsidRPr="00FE173F" w:rsidRDefault="00A214D3" w:rsidP="00A214D3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FDED65C" w14:textId="77777777" w:rsidR="00A214D3" w:rsidRPr="00FE173F" w:rsidRDefault="00A214D3" w:rsidP="00A214D3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2D2897F" w14:textId="77777777" w:rsidR="00A214D3" w:rsidRPr="00FE173F" w:rsidRDefault="00A214D3" w:rsidP="00A214D3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1F1B390" w14:textId="77777777" w:rsidR="00A214D3" w:rsidRPr="00FE173F" w:rsidRDefault="00A214D3" w:rsidP="00A214D3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08280C4" w14:textId="77777777" w:rsidR="00A214D3" w:rsidRPr="00FE173F" w:rsidRDefault="00A214D3" w:rsidP="00A214D3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992B6F3" w14:textId="77777777" w:rsidR="00A214D3" w:rsidRPr="00FE173F" w:rsidRDefault="00A214D3" w:rsidP="00A214D3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86A9FA2" w14:textId="77777777" w:rsidR="00A214D3" w:rsidRPr="00FE173F" w:rsidRDefault="00A214D3" w:rsidP="00A214D3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D7ADF7F" w14:textId="77777777" w:rsidR="00A214D3" w:rsidRPr="00FE173F" w:rsidRDefault="00A214D3" w:rsidP="00A214D3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DDCD637" w14:textId="77777777" w:rsidR="00A214D3" w:rsidRPr="00FE173F" w:rsidRDefault="00A214D3" w:rsidP="00A214D3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C12D5F9" w14:textId="77777777" w:rsidR="00A214D3" w:rsidRPr="00FE173F" w:rsidRDefault="00A214D3" w:rsidP="00A214D3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9A76AB4" w14:textId="77777777" w:rsidR="00A214D3" w:rsidRPr="00FE173F" w:rsidRDefault="00A214D3" w:rsidP="00A214D3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8732565" w14:textId="5051F8DF" w:rsidR="00586554" w:rsidRPr="00FE173F" w:rsidRDefault="00A214D3" w:rsidP="00A214D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E173F">
        <w:rPr>
          <w:rFonts w:ascii="Times New Roman" w:hAnsi="Times New Roman" w:cs="Times New Roman"/>
          <w:color w:val="FF0000"/>
          <w:sz w:val="24"/>
          <w:szCs w:val="24"/>
        </w:rPr>
        <w:br w:type="textWrapping" w:clear="all"/>
      </w:r>
    </w:p>
    <w:sectPr w:rsidR="00586554" w:rsidRPr="00FE173F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95579"/>
    <w:multiLevelType w:val="multilevel"/>
    <w:tmpl w:val="755A7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54"/>
    <w:rsid w:val="000E339F"/>
    <w:rsid w:val="00477DA7"/>
    <w:rsid w:val="00586554"/>
    <w:rsid w:val="005E558D"/>
    <w:rsid w:val="00A214D3"/>
    <w:rsid w:val="00A60CB8"/>
    <w:rsid w:val="00AB6BCA"/>
    <w:rsid w:val="00B12229"/>
    <w:rsid w:val="00B80D3C"/>
    <w:rsid w:val="00FE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B9D68"/>
  <w15:docId w15:val="{A3710B85-4EF2-47C9-A5A1-9126AC6F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C2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C2A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A5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0A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375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0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ap.com/insights/what-is-digital-transformat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ap.com/insights/what-is-digital-transformati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jQIKIJ6ukhq7EnG3FrRj0DQy6w==">CgMxLjA4AHIhMS1ITVlJeTdOa2dwd0xEYm5WVUVMOVJWTERHTmRBM1Z6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721</Words>
  <Characters>4532</Characters>
  <Application>Microsoft Office Word</Application>
  <DocSecurity>0</DocSecurity>
  <Lines>197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Arpita Esther  Herbert</dc:creator>
  <cp:lastModifiedBy>Microsoft account</cp:lastModifiedBy>
  <cp:revision>3</cp:revision>
  <dcterms:created xsi:type="dcterms:W3CDTF">2024-02-14T19:10:00Z</dcterms:created>
  <dcterms:modified xsi:type="dcterms:W3CDTF">2024-02-14T19:44:00Z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8f0fa7fb-0156-4de7-8386-0b2e3295e975</vt:lpwstr>
  </property>
</Properties>
</file>