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Times New Roman" w:hAnsi="Times New Roman"/>
          <w:b/>
          <w:sz w:val="30"/>
        </w:rPr>
        <w:t>Supplementary Material: Contractive Latent Dynamical Reasoning: Bypassing Autoregressive Rollouts via Operator-Norm Contraction</w:t>
      </w:r>
    </w:p>
    <w:p>
      <w:pPr>
        <w:spacing w:after="80"/>
        <w:jc w:val="center"/>
      </w:pPr>
      <w:r>
        <w:rPr>
          <w:rFonts w:ascii="Times New Roman" w:hAnsi="Times New Roman"/>
          <w:b/>
        </w:rPr>
        <w:t>Dipesh Gurung1,*, Binod Bhattarai2, Prof. Dr. R.N. Thakur1</w:t>
      </w:r>
    </w:p>
    <w:p>
      <w:pPr>
        <w:spacing w:before="0" w:after="320" w:line="276" w:lineRule="auto"/>
        <w:jc w:val="center"/>
      </w:pPr>
      <w:r>
        <w:rPr>
          <w:rFonts w:ascii="Times New Roman" w:hAnsi="Times New Roman"/>
          <w:sz w:val="23"/>
        </w:rPr>
        <w:t>1 Research Department, Lord Buddha Education Foundation (LBEF Campus), Kathmandu 44600, Nepal</w:t>
        <w:br/>
        <w:t>2 Department of Computer Science and Engineering, School of Sciences, Noida International University, Greater Noida, Uttar Pradesh 203201, India</w:t>
        <w:br/>
        <w:t>* Corresponding Author: dipesh.gurung@lbef.edu.np</w:t>
      </w:r>
    </w:p>
    <w:p>
      <w:pPr>
        <w:keepNext/>
        <w:spacing w:before="320" w:after="120"/>
      </w:pPr>
      <w:r>
        <w:rPr>
          <w:rFonts w:ascii="Times New Roman" w:hAnsi="Times New Roman"/>
          <w:b/>
          <w:color w:val="000000"/>
          <w:sz w:val="28"/>
        </w:rPr>
        <w:t>Section S1: Extended Mathematical Proofs &amp; Theoretical Derivations</w:t>
      </w:r>
    </w:p>
    <w:p>
      <w:pPr>
        <w:keepNext/>
        <w:spacing w:before="240" w:after="80"/>
      </w:pPr>
      <w:r>
        <w:rPr>
          <w:rFonts w:ascii="Times New Roman" w:hAnsi="Times New Roman"/>
          <w:b/>
          <w:color w:val="222222"/>
          <w:sz w:val="25"/>
        </w:rPr>
        <w:t>S1.1 Demidovich Contraction via Virtual Displacements</w:t>
      </w:r>
    </w:p>
    <w:p>
      <w:pPr>
        <w:spacing w:before="0" w:after="120" w:line="276" w:lineRule="auto"/>
        <w:jc w:val="left"/>
      </w:pPr>
      <w:r>
        <w:rPr>
          <w:rFonts w:ascii="Times New Roman" w:hAnsi="Times New Roman"/>
          <w:sz w:val="23"/>
        </w:rPr>
        <w:t xml:space="preserve">Let </w:t>
      </w:r>
      <m:oMath>
        <m:box>
          <m:e>
            <m:limUpp>
              <m:e>
                <m:box>
                  <m:e>
                    <m:r>
                      <m:rPr>
                        <m:sty m:val="i"/>
                      </m:rPr>
                      <m:t>𝐳</m:t>
                    </m:r>
                  </m:e>
                </m:box>
              </m:e>
              <m:lim>
                <m:r>
                  <m:rPr>
                    <m:sty m:val="p"/>
                  </m:rPr>
                  <m:t>˙</m:t>
                </m:r>
              </m:lim>
            </m:limUpp>
            <m:r>
              <m:rPr>
                <m:sty m:val="p"/>
              </m:rPr>
              <m:t>(</m:t>
            </m:r>
            <m:r>
              <m:rPr>
                <m:sty m:val="i"/>
              </m:rPr>
              <m:t>t</m:t>
            </m:r>
            <m:r>
              <m:rPr>
                <m:sty m:val="p"/>
              </m:rPr>
              <m:t>)</m:t>
            </m:r>
            <m:r>
              <m:rPr>
                <m:sty m:val="p"/>
              </m:rPr>
              <m:t>=</m:t>
            </m:r>
            <m:r>
              <m:rPr>
                <m:sty m:val="i"/>
              </m:rPr>
              <m:t>𝐟</m:t>
            </m:r>
            <m:r>
              <m:rPr>
                <m:sty m:val="p"/>
              </m:rPr>
              <m:t>(</m:t>
            </m:r>
            <m:r>
              <m:rPr>
                <m:sty m:val="i"/>
              </m:rPr>
              <m:t>𝐳</m:t>
            </m:r>
            <m:r>
              <m:rPr>
                <m:sty m:val="p"/>
              </m:rPr>
              <m:t>(</m:t>
            </m:r>
            <m:r>
              <m:rPr>
                <m:sty m:val="i"/>
              </m:rPr>
              <m:t>t</m:t>
            </m:r>
            <m:r>
              <m:rPr>
                <m:sty m:val="p"/>
              </m:rPr>
              <m:t>)</m:t>
            </m:r>
            <m:r>
              <m:rPr>
                <m:sty m:val="i"/>
              </m:rPr>
              <m:t>;</m:t>
            </m:r>
            <m:r>
              <m:rPr>
                <m:sty m:val="i"/>
              </m:rPr>
              <m:t>𝐱</m:t>
            </m:r>
            <m:r>
              <m:rPr>
                <m:sty m:val="p"/>
              </m:rPr>
              <m:t>)</m:t>
            </m:r>
          </m:e>
        </m:box>
      </m:oMath>
      <w:r>
        <w:rPr>
          <w:rFonts w:ascii="Times New Roman" w:hAnsi="Times New Roman"/>
          <w:sz w:val="23"/>
        </w:rPr>
        <w:t xml:space="preserve"> define the dynamical system on </w:t>
      </w:r>
      <m:oMath>
        <m:box>
          <m:e>
            <m:sSup>
              <m:e>
                <m:r>
                  <m:rPr>
                    <m:sty m:val="i"/>
                  </m:rPr>
                  <m:t>ℝ</m:t>
                </m:r>
              </m:e>
              <m:sup>
                <m:r>
                  <m:rPr>
                    <m:sty m:val="i"/>
                  </m:rPr>
                  <m:t>d</m:t>
                </m:r>
              </m:sup>
            </m:sSup>
          </m:e>
        </m:box>
      </m:oMath>
      <w:r>
        <w:rPr>
          <w:rFonts w:ascii="Times New Roman" w:hAnsi="Times New Roman"/>
          <w:sz w:val="23"/>
        </w:rPr>
        <w:t xml:space="preserve">. Consider two neighboring trajectories separated by an infinitesimal virtual displacement </w:t>
      </w:r>
      <m:oMath>
        <m:box>
          <m:e>
            <m:r>
              <m:rPr>
                <m:sty m:val="i"/>
              </m:rPr>
              <m:t>δ</m:t>
            </m:r>
            <m:r>
              <m:rPr>
                <m:sty m:val="i"/>
              </m:rPr>
              <m:t>𝐳</m:t>
            </m:r>
            <m:r>
              <m:rPr>
                <m:sty m:val="p"/>
              </m:rPr>
              <m:t>(</m:t>
            </m:r>
            <m:r>
              <m:rPr>
                <m:sty m:val="i"/>
              </m:rPr>
              <m:t>t</m:t>
            </m:r>
            <m:r>
              <m:rPr>
                <m:sty m:val="p"/>
              </m:rPr>
              <m:t>)</m:t>
            </m:r>
          </m:e>
        </m:box>
      </m:oMath>
      <w:r>
        <w:rPr>
          <w:rFonts w:ascii="Times New Roman" w:hAnsi="Times New Roman"/>
          <w:sz w:val="23"/>
        </w:rPr>
        <w:t xml:space="preserve">. Define the candidate contraction energy </w:t>
      </w:r>
      <m:oMath>
        <m:box>
          <m:e>
            <m:r>
              <m:rPr>
                <m:sty m:val="i"/>
              </m:rPr>
              <m:t>V</m:t>
            </m:r>
            <m:r>
              <m:rPr>
                <m:sty m:val="p"/>
              </m:rPr>
              <m:t>(</m:t>
            </m:r>
            <m:r>
              <m:rPr>
                <m:sty m:val="i"/>
              </m:rPr>
              <m:t>δ</m:t>
            </m:r>
            <m:r>
              <m:rPr>
                <m:sty m:val="i"/>
              </m:rPr>
              <m:t>𝐳</m:t>
            </m:r>
            <m:r>
              <m:rPr>
                <m:sty m:val="p"/>
              </m:rPr>
              <m:t>)</m:t>
            </m:r>
            <m:r>
              <m:rPr>
                <m:sty m:val="p"/>
              </m:rPr>
              <m:t>=</m:t>
            </m:r>
            <m:f>
              <m:num>
                <m:box>
                  <m:e>
                    <m:r>
                      <m:rPr>
                        <m:sty m:val="p"/>
                      </m:rPr>
                      <m:t>1</m:t>
                    </m:r>
                  </m:e>
                </m:box>
              </m:num>
              <m:den>
                <m:box>
                  <m:e>
                    <m:r>
                      <m:rPr>
                        <m:sty m:val="p"/>
                      </m:rPr>
                      <m:t>2</m:t>
                    </m:r>
                  </m:e>
                </m:box>
              </m:den>
            </m:f>
            <m:r>
              <m:rPr>
                <m:sty m:val="p"/>
              </m:rPr>
              <m:t>‖</m:t>
            </m:r>
            <m:r>
              <m:rPr>
                <m:sty m:val="i"/>
              </m:rPr>
              <m:t>δ</m:t>
            </m:r>
            <m:r>
              <m:rPr>
                <m:sty m:val="i"/>
              </m:rPr>
              <m:t>𝐳</m:t>
            </m:r>
            <m:sSup>
              <m:e>
                <m:r>
                  <m:rPr>
                    <m:sty m:val="p"/>
                  </m:rPr>
                  <m:t>‖</m:t>
                </m:r>
              </m:e>
              <m:sup>
                <m:r>
                  <m:rPr>
                    <m:sty m:val="p"/>
                  </m:rPr>
                  <m:t>2</m:t>
                </m:r>
              </m:sup>
            </m:sSup>
            <m:r>
              <m:rPr>
                <m:sty m:val="p"/>
              </m:rPr>
              <m:t>=</m:t>
            </m:r>
            <m:f>
              <m:num>
                <m:box>
                  <m:e>
                    <m:r>
                      <m:rPr>
                        <m:sty m:val="p"/>
                      </m:rPr>
                      <m:t>1</m:t>
                    </m:r>
                  </m:e>
                </m:box>
              </m:num>
              <m:den>
                <m:box>
                  <m:e>
                    <m:r>
                      <m:rPr>
                        <m:sty m:val="p"/>
                      </m:rPr>
                      <m:t>2</m:t>
                    </m:r>
                  </m:e>
                </m:box>
              </m:den>
            </m:f>
            <m:r>
              <m:rPr>
                <m:sty m:val="i"/>
              </m:rPr>
              <m:t>δ</m:t>
            </m:r>
            <m:sSup>
              <m:e>
                <m:r>
                  <m:rPr>
                    <m:sty m:val="i"/>
                  </m:rPr>
                  <m:t>𝐳</m:t>
                </m:r>
              </m:e>
              <m:sup>
                <m:r>
                  <m:rPr>
                    <m:sty m:val="i"/>
                  </m:rPr>
                  <m:t>T</m:t>
                </m:r>
              </m:sup>
            </m:sSup>
            <m:r>
              <m:rPr>
                <m:sty m:val="i"/>
              </m:rPr>
              <m:t>δ</m:t>
            </m:r>
            <m:r>
              <m:rPr>
                <m:sty m:val="i"/>
              </m:rPr>
              <m:t>𝐳</m:t>
            </m:r>
          </m:e>
        </m:box>
      </m:oMath>
      <w:r>
        <w:rPr>
          <w:rFonts w:ascii="Times New Roman" w:hAnsi="Times New Roman"/>
          <w:sz w:val="23"/>
        </w:rPr>
        <w:t>. Taking the continuous time derivative along the flow yields:</w:t>
      </w:r>
    </w:p>
    <w:p>
      <w:pPr>
        <w:spacing w:before="120" w:after="120"/>
        <w:jc w:val="center"/>
      </w:pPr>
      <m:oMathPara>
        <m:oMath>
          <m:box>
            <m:e>
              <m:limUpp>
                <m:e>
                  <m:box>
                    <m:e>
                      <m:r>
                        <m:rPr>
                          <m:sty m:val="i"/>
                        </m:rPr>
                        <m:t>V</m:t>
                      </m:r>
                    </m:e>
                  </m:box>
                </m:e>
                <m:lim>
                  <m:r>
                    <m:rPr>
                      <m:sty m:val="p"/>
                    </m:rPr>
                    <m:t>˙</m:t>
                  </m:r>
                </m:lim>
              </m:limUpp>
              <m:r>
                <m:rPr>
                  <m:sty m:val="p"/>
                </m:rPr>
                <m:t>(</m:t>
              </m:r>
              <m:r>
                <m:rPr>
                  <m:sty m:val="i"/>
                </m:rPr>
                <m:t>δ</m:t>
              </m:r>
              <m:r>
                <m:rPr>
                  <m:sty m:val="i"/>
                </m:rPr>
                <m:t>𝐳</m:t>
              </m:r>
              <m:r>
                <m:rPr>
                  <m:sty m:val="p"/>
                </m:rPr>
                <m:t>)</m:t>
              </m:r>
              <m:r>
                <m:rPr>
                  <m:sty m:val="p"/>
                </m:rPr>
                <m:t>=</m:t>
              </m:r>
              <m:r>
                <m:rPr>
                  <m:sty m:val="i"/>
                </m:rPr>
                <m:t>δ</m:t>
              </m:r>
              <m:sSup>
                <m:e>
                  <m:r>
                    <m:rPr>
                      <m:sty m:val="i"/>
                    </m:rPr>
                    <m:t>𝐳</m:t>
                  </m:r>
                </m:e>
                <m:sup>
                  <m:r>
                    <m:rPr>
                      <m:sty m:val="i"/>
                    </m:rPr>
                    <m:t>T</m:t>
                  </m:r>
                </m:sup>
              </m:sSup>
              <m:limUpp>
                <m:e>
                  <m:box>
                    <m:e>
                      <m:r>
                        <m:rPr>
                          <m:sty m:val="i"/>
                        </m:rPr>
                        <m:t>δ</m:t>
                      </m:r>
                      <m:r>
                        <m:rPr>
                          <m:sty m:val="i"/>
                        </m:rPr>
                        <m:t>𝐳</m:t>
                      </m:r>
                    </m:e>
                  </m:box>
                </m:e>
                <m:lim>
                  <m:r>
                    <m:rPr>
                      <m:sty m:val="p"/>
                    </m:rPr>
                    <m:t>˙</m:t>
                  </m:r>
                </m:lim>
              </m:limUpp>
              <m:r>
                <m:rPr>
                  <m:sty m:val="p"/>
                </m:rPr>
                <m:t>=</m:t>
              </m:r>
              <m:r>
                <m:rPr>
                  <m:sty m:val="i"/>
                </m:rPr>
                <m:t>δ</m:t>
              </m:r>
              <m:sSup>
                <m:e>
                  <m:r>
                    <m:rPr>
                      <m:sty m:val="i"/>
                    </m:rPr>
                    <m:t>𝐳</m:t>
                  </m:r>
                </m:e>
                <m:sup>
                  <m:r>
                    <m:rPr>
                      <m:sty m:val="i"/>
                    </m:rPr>
                    <m:t>T</m:t>
                  </m:r>
                </m:sup>
              </m:sSup>
              <m:r>
                <m:rPr>
                  <m:sty m:val="i"/>
                </m:rPr>
                <m:t>𝐉</m:t>
              </m:r>
              <m:r>
                <m:rPr>
                  <m:sty m:val="p"/>
                </m:rPr>
                <m:t>(</m:t>
              </m:r>
              <m:r>
                <m:rPr>
                  <m:sty m:val="i"/>
                </m:rPr>
                <m:t>𝐳</m:t>
              </m:r>
              <m:r>
                <m:rPr>
                  <m:sty m:val="p"/>
                </m:rPr>
                <m:t>)</m:t>
              </m:r>
              <m:r>
                <m:rPr>
                  <m:sty m:val="i"/>
                </m:rPr>
                <m:t>δ</m:t>
              </m:r>
              <m:r>
                <m:rPr>
                  <m:sty m:val="i"/>
                </m:rPr>
                <m:t>𝐳</m:t>
              </m:r>
              <m:r>
                <m:rPr>
                  <m:sty m:val="p"/>
                </m:rPr>
                <m:t>=</m:t>
              </m:r>
              <m:r>
                <m:rPr>
                  <m:sty m:val="i"/>
                </m:rPr>
                <m:t>δ</m:t>
              </m:r>
              <m:sSup>
                <m:e>
                  <m:r>
                    <m:rPr>
                      <m:sty m:val="i"/>
                    </m:rPr>
                    <m:t>𝐳</m:t>
                  </m:r>
                </m:e>
                <m:sup>
                  <m:r>
                    <m:rPr>
                      <m:sty m:val="i"/>
                    </m:rPr>
                    <m:t>T</m:t>
                  </m:r>
                </m:sup>
              </m:sSup>
              <m:r>
                <m:rPr>
                  <m:nor/>
                </m:rPr>
                <m:t>Sym</m:t>
              </m:r>
              <m:r>
                <m:rPr>
                  <m:sty m:val="p"/>
                </m:rPr>
                <m:t>(</m:t>
              </m:r>
              <m:r>
                <m:rPr>
                  <m:sty m:val="i"/>
                </m:rPr>
                <m:t>𝐉</m:t>
              </m:r>
              <m:r>
                <m:rPr>
                  <m:sty m:val="p"/>
                </m:rPr>
                <m:t>(</m:t>
              </m:r>
              <m:r>
                <m:rPr>
                  <m:sty m:val="i"/>
                </m:rPr>
                <m:t>𝐳</m:t>
              </m:r>
              <m:r>
                <m:rPr>
                  <m:sty m:val="p"/>
                </m:rPr>
                <m:t>)</m:t>
              </m:r>
              <m:r>
                <m:rPr>
                  <m:sty m:val="p"/>
                </m:rPr>
                <m:t>)</m:t>
              </m:r>
              <m:r>
                <m:rPr>
                  <m:sty m:val="i"/>
                </m:rPr>
                <m:t>δ</m:t>
              </m:r>
              <m:r>
                <m:rPr>
                  <m:sty m:val="i"/>
                </m:rPr>
                <m:t>𝐳</m:t>
              </m:r>
            </m:e>
          </m:box>
        </m:oMath>
      </m:oMathPara>
    </w:p>
    <w:p>
      <w:pPr>
        <w:spacing w:before="0" w:after="120" w:line="276" w:lineRule="auto"/>
        <w:jc w:val="left"/>
      </w:pPr>
      <w:r>
        <w:rPr>
          <w:rFonts w:ascii="Times New Roman" w:hAnsi="Times New Roman"/>
          <w:sz w:val="23"/>
        </w:rPr>
        <w:t xml:space="preserve">Under Demidovich's condition, the maximum eigenvalue of the symmetric Jacobian satisfies </w:t>
      </w:r>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i"/>
              </m:rPr>
              <m:t>𝐳</m:t>
            </m:r>
            <m:r>
              <m:rPr>
                <m:sty m:val="p"/>
              </m:rPr>
              <m:t>)</m:t>
            </m:r>
            <m:r>
              <m:rPr>
                <m:sty m:val="p"/>
              </m:rPr>
              <m:t>)</m:t>
            </m:r>
            <m:r>
              <m:rPr>
                <m:sty m:val="p"/>
              </m:rPr>
              <m:t>)</m:t>
            </m:r>
            <m:r>
              <m:rPr>
                <m:sty m:val="p"/>
              </m:rPr>
              <m:t>≤</m:t>
            </m:r>
            <m:r>
              <m:rPr>
                <m:sty m:val="p"/>
              </m:rPr>
              <m:t>−</m:t>
            </m:r>
            <m:r>
              <m:rPr>
                <m:sty m:val="i"/>
              </m:rPr>
              <m:t>κ</m:t>
            </m:r>
            <m:r>
              <m:rPr>
                <m:sty m:val="p"/>
              </m:rPr>
              <m:t>&lt;</m:t>
            </m:r>
            <m:r>
              <m:rPr>
                <m:sty m:val="p"/>
              </m:rPr>
              <m:t>0</m:t>
            </m:r>
          </m:e>
        </m:box>
      </m:oMath>
      <w:r>
        <w:rPr>
          <w:rFonts w:ascii="Times New Roman" w:hAnsi="Times New Roman"/>
          <w:sz w:val="23"/>
        </w:rPr>
        <w:t xml:space="preserve"> for all </w:t>
      </w:r>
      <m:oMath>
        <m:box>
          <m:e>
            <m:r>
              <m:rPr>
                <m:sty m:val="i"/>
              </m:rPr>
              <m:t>𝐳</m:t>
            </m:r>
            <m:r>
              <m:rPr>
                <m:sty m:val="p"/>
              </m:rPr>
              <m:t>∈</m:t>
            </m:r>
            <m:sSup>
              <m:e>
                <m:r>
                  <m:rPr>
                    <m:sty m:val="i"/>
                  </m:rPr>
                  <m:t>ℝ</m:t>
                </m:r>
              </m:e>
              <m:sup>
                <m:r>
                  <m:rPr>
                    <m:sty m:val="i"/>
                  </m:rPr>
                  <m:t>d</m:t>
                </m:r>
              </m:sup>
            </m:sSup>
          </m:e>
        </m:box>
      </m:oMath>
      <w:r>
        <w:rPr>
          <w:rFonts w:ascii="Times New Roman" w:hAnsi="Times New Roman"/>
          <w:sz w:val="23"/>
        </w:rPr>
        <w:t>. Applying Rayleigh's quotient inequality gives:</w:t>
      </w:r>
    </w:p>
    <w:p>
      <w:pPr>
        <w:spacing w:before="120" w:after="120"/>
        <w:jc w:val="center"/>
      </w:pPr>
      <m:oMathPara>
        <m:oMath>
          <m:box>
            <m:e>
              <m:limUpp>
                <m:e>
                  <m:box>
                    <m:e>
                      <m:r>
                        <m:rPr>
                          <m:sty m:val="i"/>
                        </m:rPr>
                        <m:t>V</m:t>
                      </m:r>
                    </m:e>
                  </m:box>
                </m:e>
                <m:lim>
                  <m:r>
                    <m:rPr>
                      <m:sty m:val="p"/>
                    </m:rPr>
                    <m:t>˙</m:t>
                  </m:r>
                </m:lim>
              </m:limUpp>
              <m:r>
                <m:rPr>
                  <m:sty m:val="p"/>
                </m:rPr>
                <m:t>(</m:t>
              </m:r>
              <m:r>
                <m:rPr>
                  <m:sty m:val="i"/>
                </m:rPr>
                <m:t>δ</m:t>
              </m:r>
              <m:r>
                <m:rPr>
                  <m:sty m:val="i"/>
                </m:rPr>
                <m:t>𝐳</m:t>
              </m:r>
              <m:r>
                <m:rPr>
                  <m:sty m:val="p"/>
                </m:rPr>
                <m:t>)</m:t>
              </m:r>
              <m:r>
                <m:rPr>
                  <m:sty m:val="p"/>
                </m:rPr>
                <m:t>≤</m:t>
              </m:r>
              <m:r>
                <m:rPr>
                  <m:sty m:val="p"/>
                </m:rPr>
                <m:t>−</m:t>
              </m:r>
              <m:r>
                <m:rPr>
                  <m:sty m:val="i"/>
                </m:rPr>
                <m:t>κ</m:t>
              </m:r>
              <m:r>
                <m:rPr>
                  <m:sty m:val="p"/>
                </m:rPr>
                <m:t>‖</m:t>
              </m:r>
              <m:r>
                <m:rPr>
                  <m:sty m:val="i"/>
                </m:rPr>
                <m:t>δ</m:t>
              </m:r>
              <m:r>
                <m:rPr>
                  <m:sty m:val="i"/>
                </m:rPr>
                <m:t>𝐳</m:t>
              </m:r>
              <m:sSup>
                <m:e>
                  <m:r>
                    <m:rPr>
                      <m:sty m:val="p"/>
                    </m:rPr>
                    <m:t>‖</m:t>
                  </m:r>
                </m:e>
                <m:sup>
                  <m:r>
                    <m:rPr>
                      <m:sty m:val="p"/>
                    </m:rPr>
                    <m:t>2</m:t>
                  </m:r>
                </m:sup>
              </m:sSup>
              <m:r>
                <m:rPr>
                  <m:sty m:val="p"/>
                </m:rPr>
                <m:t>=</m:t>
              </m:r>
              <m:r>
                <m:rPr>
                  <m:sty m:val="p"/>
                </m:rPr>
                <m:t>−</m:t>
              </m:r>
              <m:r>
                <m:rPr>
                  <m:sty m:val="p"/>
                </m:rPr>
                <m:t>2</m:t>
              </m:r>
              <m:r>
                <m:rPr>
                  <m:sty m:val="i"/>
                </m:rPr>
                <m:t>κ</m:t>
              </m:r>
              <m:r>
                <m:rPr>
                  <m:sty m:val="i"/>
                </m:rPr>
                <m:t>V</m:t>
              </m:r>
              <m:r>
                <m:rPr>
                  <m:sty m:val="p"/>
                </m:rPr>
                <m:t>(</m:t>
              </m:r>
              <m:r>
                <m:rPr>
                  <m:sty m:val="i"/>
                </m:rPr>
                <m:t>δ</m:t>
              </m:r>
              <m:r>
                <m:rPr>
                  <m:sty m:val="i"/>
                </m:rPr>
                <m:t>𝐳</m:t>
              </m:r>
              <m:r>
                <m:rPr>
                  <m:sty m:val="p"/>
                </m:rPr>
                <m:t>)</m:t>
              </m:r>
            </m:e>
          </m:box>
        </m:oMath>
      </m:oMathPara>
    </w:p>
    <w:p>
      <w:pPr>
        <w:spacing w:before="0" w:after="120" w:line="276" w:lineRule="auto"/>
        <w:jc w:val="left"/>
      </w:pPr>
      <w:r>
        <w:rPr>
          <w:rFonts w:ascii="Times New Roman" w:hAnsi="Times New Roman"/>
          <w:sz w:val="23"/>
        </w:rPr>
        <w:t xml:space="preserve">By Grönwall's inequality, </w:t>
      </w:r>
      <m:oMath>
        <m:box>
          <m:e>
            <m:r>
              <m:rPr>
                <m:sty m:val="i"/>
              </m:rPr>
              <m:t>V</m:t>
            </m:r>
            <m:r>
              <m:rPr>
                <m:sty m:val="p"/>
              </m:rPr>
              <m:t>(</m:t>
            </m:r>
            <m:r>
              <m:rPr>
                <m:sty m:val="i"/>
              </m:rPr>
              <m:t>δ</m:t>
            </m:r>
            <m:r>
              <m:rPr>
                <m:sty m:val="i"/>
              </m:rPr>
              <m:t>𝐳</m:t>
            </m:r>
            <m:r>
              <m:rPr>
                <m:sty m:val="p"/>
              </m:rPr>
              <m:t>(</m:t>
            </m:r>
            <m:r>
              <m:rPr>
                <m:sty m:val="i"/>
              </m:rPr>
              <m:t>t</m:t>
            </m:r>
            <m:r>
              <m:rPr>
                <m:sty m:val="p"/>
              </m:rPr>
              <m:t>)</m:t>
            </m:r>
            <m:r>
              <m:rPr>
                <m:sty m:val="p"/>
              </m:rPr>
              <m:t>)</m:t>
            </m:r>
            <m:r>
              <m:rPr>
                <m:sty m:val="p"/>
              </m:rPr>
              <m:t>≤</m:t>
            </m:r>
            <m:r>
              <m:rPr>
                <m:sty m:val="i"/>
              </m:rPr>
              <m:t>V</m:t>
            </m:r>
            <m:r>
              <m:rPr>
                <m:sty m:val="p"/>
              </m:rPr>
              <m:t>(</m:t>
            </m:r>
            <m:r>
              <m:rPr>
                <m:sty m:val="i"/>
              </m:rPr>
              <m:t>δ</m:t>
            </m:r>
            <m:r>
              <m:rPr>
                <m:sty m:val="i"/>
              </m:rPr>
              <m:t>𝐳</m:t>
            </m:r>
            <m:r>
              <m:rPr>
                <m:sty m:val="p"/>
              </m:rPr>
              <m:t>(</m:t>
            </m:r>
            <m:r>
              <m:rPr>
                <m:sty m:val="p"/>
              </m:rPr>
              <m:t>0</m:t>
            </m:r>
            <m:r>
              <m:rPr>
                <m:sty m:val="p"/>
              </m:rPr>
              <m:t>)</m:t>
            </m:r>
            <m:r>
              <m:rPr>
                <m:sty m:val="p"/>
              </m:rPr>
              <m:t>)</m:t>
            </m:r>
            <m:sSup>
              <m:e>
                <m:r>
                  <m:rPr>
                    <m:sty m:val="i"/>
                  </m:rPr>
                  <m:t>e</m:t>
                </m:r>
              </m:e>
              <m:sup>
                <m:box>
                  <m:e>
                    <m:r>
                      <m:rPr>
                        <m:sty m:val="p"/>
                      </m:rPr>
                      <m:t>−</m:t>
                    </m:r>
                    <m:r>
                      <m:rPr>
                        <m:sty m:val="p"/>
                      </m:rPr>
                      <m:t>2</m:t>
                    </m:r>
                    <m:r>
                      <m:rPr>
                        <m:sty m:val="i"/>
                      </m:rPr>
                      <m:t>κ</m:t>
                    </m:r>
                    <m:r>
                      <m:rPr>
                        <m:sty m:val="i"/>
                      </m:rPr>
                      <m:t>t</m:t>
                    </m:r>
                  </m:e>
                </m:box>
              </m:sup>
            </m:sSup>
          </m:e>
        </m:box>
      </m:oMath>
      <w:r>
        <w:rPr>
          <w:rFonts w:ascii="Times New Roman" w:hAnsi="Times New Roman"/>
          <w:sz w:val="23"/>
        </w:rPr>
        <w:t>, which implies exponential trajectory contraction:</w:t>
      </w:r>
    </w:p>
    <w:p>
      <w:pPr>
        <w:spacing w:before="120" w:after="120"/>
        <w:jc w:val="center"/>
      </w:pPr>
      <m:oMathPara>
        <m:oMath>
          <m:box>
            <m:e>
              <m:r>
                <m:rPr>
                  <m:sty m:val="p"/>
                </m:rPr>
                <m:t>‖</m:t>
              </m:r>
              <m:sSub>
                <m:e>
                  <m:r>
                    <m:rPr>
                      <m:sty m:val="i"/>
                    </m:rPr>
                    <m:t>𝐳</m:t>
                  </m:r>
                </m:e>
                <m:sub>
                  <m:r>
                    <m:rPr>
                      <m:sty m:val="p"/>
                    </m:rPr>
                    <m:t>1</m:t>
                  </m:r>
                </m:sub>
              </m:sSub>
              <m:r>
                <m:rPr>
                  <m:sty m:val="p"/>
                </m:rPr>
                <m:t>(</m:t>
              </m:r>
              <m:r>
                <m:rPr>
                  <m:sty m:val="i"/>
                </m:rPr>
                <m:t>t</m:t>
              </m:r>
              <m:r>
                <m:rPr>
                  <m:sty m:val="p"/>
                </m:rPr>
                <m:t>)</m:t>
              </m:r>
              <m:r>
                <m:rPr>
                  <m:sty m:val="p"/>
                </m:rPr>
                <m:t>−</m:t>
              </m:r>
              <m:sSub>
                <m:e>
                  <m:r>
                    <m:rPr>
                      <m:sty m:val="i"/>
                    </m:rPr>
                    <m:t>𝐳</m:t>
                  </m:r>
                </m:e>
                <m:sub>
                  <m:r>
                    <m:rPr>
                      <m:sty m:val="p"/>
                    </m:rPr>
                    <m:t>2</m:t>
                  </m:r>
                </m:sub>
              </m:sSub>
              <m:r>
                <m:rPr>
                  <m:sty m:val="p"/>
                </m:rPr>
                <m:t>(</m:t>
              </m:r>
              <m:r>
                <m:rPr>
                  <m:sty m:val="i"/>
                </m:rPr>
                <m:t>t</m:t>
              </m:r>
              <m:r>
                <m:rPr>
                  <m:sty m:val="p"/>
                </m:rPr>
                <m:t>)</m:t>
              </m:r>
              <m:r>
                <m:rPr>
                  <m:sty m:val="p"/>
                </m:rPr>
                <m:t>‖</m:t>
              </m:r>
              <m:r>
                <m:rPr>
                  <m:sty m:val="p"/>
                </m:rPr>
                <m:t>≤</m:t>
              </m:r>
              <m:r>
                <m:rPr>
                  <m:sty m:val="p"/>
                </m:rPr>
                <m:t>‖</m:t>
              </m:r>
              <m:sSub>
                <m:e>
                  <m:r>
                    <m:rPr>
                      <m:sty m:val="i"/>
                    </m:rPr>
                    <m:t>𝐳</m:t>
                  </m:r>
                </m:e>
                <m:sub>
                  <m:r>
                    <m:rPr>
                      <m:sty m:val="p"/>
                    </m:rPr>
                    <m:t>1</m:t>
                  </m:r>
                </m:sub>
              </m:sSub>
              <m:r>
                <m:rPr>
                  <m:sty m:val="p"/>
                </m:rPr>
                <m:t>(</m:t>
              </m:r>
              <m:r>
                <m:rPr>
                  <m:sty m:val="p"/>
                </m:rPr>
                <m:t>0</m:t>
              </m:r>
              <m:r>
                <m:rPr>
                  <m:sty m:val="p"/>
                </m:rPr>
                <m:t>)</m:t>
              </m:r>
              <m:r>
                <m:rPr>
                  <m:sty m:val="p"/>
                </m:rPr>
                <m:t>−</m:t>
              </m:r>
              <m:sSub>
                <m:e>
                  <m:r>
                    <m:rPr>
                      <m:sty m:val="i"/>
                    </m:rPr>
                    <m:t>𝐳</m:t>
                  </m:r>
                </m:e>
                <m:sub>
                  <m:r>
                    <m:rPr>
                      <m:sty m:val="p"/>
                    </m:rPr>
                    <m:t>2</m:t>
                  </m:r>
                </m:sub>
              </m:sSub>
              <m:r>
                <m:rPr>
                  <m:sty m:val="p"/>
                </m:rPr>
                <m:t>(</m:t>
              </m:r>
              <m:r>
                <m:rPr>
                  <m:sty m:val="p"/>
                </m:rPr>
                <m:t>0</m:t>
              </m:r>
              <m:r>
                <m:rPr>
                  <m:sty m:val="p"/>
                </m:rPr>
                <m:t>)</m:t>
              </m:r>
              <m:r>
                <m:rPr>
                  <m:sty m:val="p"/>
                </m:rPr>
                <m:t>‖</m:t>
              </m:r>
              <m:sSup>
                <m:e>
                  <m:r>
                    <m:rPr>
                      <m:sty m:val="i"/>
                    </m:rPr>
                    <m:t>e</m:t>
                  </m:r>
                </m:e>
                <m:sup>
                  <m:box>
                    <m:e>
                      <m:r>
                        <m:rPr>
                          <m:sty m:val="p"/>
                        </m:rPr>
                        <m:t>−</m:t>
                      </m:r>
                      <m:r>
                        <m:rPr>
                          <m:sty m:val="i"/>
                        </m:rPr>
                        <m:t>κ</m:t>
                      </m:r>
                      <m:r>
                        <m:rPr>
                          <m:sty m:val="i"/>
                        </m:rPr>
                        <m:t>t</m:t>
                      </m:r>
                    </m:e>
                  </m:box>
                </m:sup>
              </m:sSup>
            </m:e>
          </m:box>
        </m:oMath>
      </m:oMathPara>
    </w:p>
    <w:p>
      <w:pPr>
        <w:keepNext/>
        <w:spacing w:before="240" w:after="80"/>
      </w:pPr>
      <w:r>
        <w:rPr>
          <w:rFonts w:ascii="Times New Roman" w:hAnsi="Times New Roman"/>
          <w:b/>
          <w:color w:val="222222"/>
          <w:sz w:val="25"/>
        </w:rPr>
        <w:t>S1.2 Contraction of Spectrally Bounded Non-Potential Flows</w:t>
      </w:r>
    </w:p>
    <w:p>
      <w:pPr>
        <w:spacing w:before="0" w:after="120" w:line="276" w:lineRule="auto"/>
        <w:jc w:val="left"/>
      </w:pPr>
      <w:r>
        <w:rPr>
          <w:rFonts w:ascii="Times New Roman" w:hAnsi="Times New Roman"/>
          <w:sz w:val="23"/>
        </w:rPr>
        <w:t xml:space="preserve">For Approach B, the vector field is defined by </w:t>
      </w:r>
      <m:oMath>
        <m:box>
          <m:e>
            <m:r>
              <m:rPr>
                <m:sty m:val="i"/>
              </m:rPr>
              <m:t>𝐟</m:t>
            </m:r>
            <m:r>
              <m:rPr>
                <m:sty m:val="p"/>
              </m:rPr>
              <m:t>(</m:t>
            </m:r>
            <m:r>
              <m:rPr>
                <m:sty m:val="i"/>
              </m:rPr>
              <m:t>𝐳</m:t>
            </m:r>
            <m:r>
              <m:rPr>
                <m:sty m:val="i"/>
              </m:rPr>
              <m:t>;</m:t>
            </m:r>
            <m:r>
              <m:rPr>
                <m:sty m:val="i"/>
              </m:rPr>
              <m:t>𝐱</m:t>
            </m:r>
            <m:r>
              <m:rPr>
                <m:sty m:val="p"/>
              </m:rPr>
              <m:t>)</m:t>
            </m:r>
            <m:r>
              <m:rPr>
                <m:sty m:val="p"/>
              </m:rPr>
              <m:t>=</m:t>
            </m:r>
            <m:sSub>
              <m:e>
                <m:r>
                  <m:rPr>
                    <m:sty m:val="i"/>
                  </m:rPr>
                  <m:t>𝐖</m:t>
                </m:r>
              </m:e>
              <m:sub>
                <m:r>
                  <m:rPr>
                    <m:sty m:val="p"/>
                  </m:rPr>
                  <m:t>2</m:t>
                </m:r>
              </m:sub>
            </m:sSub>
            <m:r>
              <m:rPr>
                <m:sty m:val="p"/>
              </m:rPr>
              <m:t>tanh</m:t>
            </m:r>
            <m:r>
              <m:rPr>
                <m:sty m:val="p"/>
              </m:rPr>
              <m:t>(</m:t>
            </m:r>
            <m:sSub>
              <m:e>
                <m:r>
                  <m:rPr>
                    <m:sty m:val="i"/>
                  </m:rPr>
                  <m:t>𝐖</m:t>
                </m:r>
              </m:e>
              <m:sub>
                <m:r>
                  <m:rPr>
                    <m:sty m:val="p"/>
                  </m:rPr>
                  <m:t>1</m:t>
                </m:r>
              </m:sub>
            </m:sSub>
            <m:sSubSup>
              <m:e>
                <m:r>
                  <m:rPr>
                    <m:sty m:val="i"/>
                  </m:rPr>
                  <m:t>𝐀</m:t>
                </m:r>
              </m:e>
              <m:sub>
                <m:box>
                  <m:e>
                    <m:r>
                      <m:rPr>
                        <m:nor/>
                      </m:rPr>
                      <m:t>norm</m:t>
                    </m:r>
                  </m:e>
                </m:box>
              </m:sub>
              <m:sup>
                <m:r>
                  <m:rPr>
                    <m:sty m:val="i"/>
                  </m:rPr>
                  <m:t>T</m:t>
                </m:r>
              </m:sup>
            </m:sSubSup>
            <m:r>
              <m:rPr>
                <m:sty m:val="i"/>
              </m:rPr>
              <m:t>𝐳</m:t>
            </m:r>
            <m:r>
              <m:rPr>
                <m:sty m:val="p"/>
              </m:rPr>
              <m:t>)</m:t>
            </m:r>
            <m:r>
              <m:rPr>
                <m:sty m:val="p"/>
              </m:rPr>
              <m:t>−</m:t>
            </m:r>
            <m:r>
              <m:rPr>
                <m:sty m:val="i"/>
              </m:rPr>
              <m:t>𝐃</m:t>
            </m:r>
            <m:r>
              <m:rPr>
                <m:sty m:val="i"/>
              </m:rPr>
              <m:t>𝐳</m:t>
            </m:r>
            <m:r>
              <m:rPr>
                <m:sty m:val="p"/>
              </m:rPr>
              <m:t>+</m:t>
            </m:r>
            <m:r>
              <m:rPr>
                <m:sty m:val="i"/>
              </m:rPr>
              <m:t>𝐬</m:t>
            </m:r>
            <m:r>
              <m:rPr>
                <m:sty m:val="p"/>
              </m:rPr>
              <m:t>(</m:t>
            </m:r>
            <m:r>
              <m:rPr>
                <m:sty m:val="i"/>
              </m:rPr>
              <m:t>𝐱</m:t>
            </m:r>
            <m:r>
              <m:rPr>
                <m:sty m:val="p"/>
              </m:rPr>
              <m:t>)</m:t>
            </m:r>
          </m:e>
        </m:box>
      </m:oMath>
      <w:r>
        <w:rPr>
          <w:rFonts w:ascii="Times New Roman" w:hAnsi="Times New Roman"/>
          <w:sz w:val="23"/>
        </w:rPr>
        <w:t xml:space="preserve">. Let </w:t>
      </w:r>
      <m:oMath>
        <m:box>
          <m:e>
            <m:r>
              <m:rPr>
                <m:sty m:val="i"/>
              </m:rPr>
              <m:t>𝐮</m:t>
            </m:r>
            <m:r>
              <m:rPr>
                <m:sty m:val="p"/>
              </m:rPr>
              <m:t>=</m:t>
            </m:r>
            <m:sSub>
              <m:e>
                <m:r>
                  <m:rPr>
                    <m:sty m:val="i"/>
                  </m:rPr>
                  <m:t>𝐖</m:t>
                </m:r>
              </m:e>
              <m:sub>
                <m:r>
                  <m:rPr>
                    <m:sty m:val="p"/>
                  </m:rPr>
                  <m:t>1</m:t>
                </m:r>
              </m:sub>
            </m:sSub>
            <m:sSubSup>
              <m:e>
                <m:r>
                  <m:rPr>
                    <m:sty m:val="i"/>
                  </m:rPr>
                  <m:t>𝐀</m:t>
                </m:r>
              </m:e>
              <m:sub>
                <m:box>
                  <m:e>
                    <m:r>
                      <m:rPr>
                        <m:nor/>
                      </m:rPr>
                      <m:t>norm</m:t>
                    </m:r>
                  </m:e>
                </m:box>
              </m:sub>
              <m:sup>
                <m:r>
                  <m:rPr>
                    <m:sty m:val="i"/>
                  </m:rPr>
                  <m:t>T</m:t>
                </m:r>
              </m:sup>
            </m:sSubSup>
            <m:r>
              <m:rPr>
                <m:sty m:val="i"/>
              </m:rPr>
              <m:t>𝐳</m:t>
            </m:r>
          </m:e>
        </m:box>
      </m:oMath>
      <w:r>
        <w:rPr>
          <w:rFonts w:ascii="Times New Roman" w:hAnsi="Times New Roman"/>
          <w:sz w:val="23"/>
        </w:rPr>
        <w:t>. The Jacobian matrix is:</w:t>
      </w:r>
    </w:p>
    <w:p>
      <w:pPr>
        <w:spacing w:before="120" w:after="120"/>
        <w:jc w:val="center"/>
      </w:pPr>
      <m:oMathPara>
        <m:oMath>
          <m:box>
            <m:e>
              <m:r>
                <m:rPr>
                  <m:sty m:val="i"/>
                </m:rPr>
                <m:t>𝐉</m:t>
              </m:r>
              <m:r>
                <m:rPr>
                  <m:sty m:val="p"/>
                </m:rPr>
                <m:t>(</m:t>
              </m:r>
              <m:r>
                <m:rPr>
                  <m:sty m:val="i"/>
                </m:rPr>
                <m:t>𝐳</m:t>
              </m:r>
              <m:r>
                <m:rPr>
                  <m:sty m:val="p"/>
                </m:rPr>
                <m:t>)</m:t>
              </m:r>
              <m:r>
                <m:rPr>
                  <m:sty m:val="p"/>
                </m:rPr>
                <m:t>=</m:t>
              </m:r>
              <m:sSub>
                <m:e>
                  <m:r>
                    <m:rPr>
                      <m:sty m:val="i"/>
                    </m:rPr>
                    <m:t>𝐖</m:t>
                  </m:r>
                </m:e>
                <m:sub>
                  <m:r>
                    <m:rPr>
                      <m:sty m:val="p"/>
                    </m:rPr>
                    <m:t>2</m:t>
                  </m:r>
                </m:sub>
              </m:sSub>
              <m:r>
                <m:rPr>
                  <m:nor/>
                </m:rPr>
                <m:t>diag</m:t>
              </m:r>
              <m:r>
                <m:rPr>
                  <m:sty m:val="p"/>
                </m:rPr>
                <m:t>(</m:t>
              </m:r>
              <m:r>
                <m:rPr>
                  <m:sty m:val="p"/>
                </m:rPr>
                <m:t>1</m:t>
              </m:r>
              <m:r>
                <m:rPr>
                  <m:sty m:val="p"/>
                </m:rPr>
                <m:t>−</m:t>
              </m:r>
              <m:sSup>
                <m:e>
                  <m:r>
                    <m:rPr>
                      <m:sty m:val="p"/>
                    </m:rPr>
                    <m:t>tanh</m:t>
                  </m:r>
                </m:e>
                <m:sup>
                  <m:r>
                    <m:rPr>
                      <m:sty m:val="p"/>
                    </m:rPr>
                    <m:t>2</m:t>
                  </m:r>
                </m:sup>
              </m:sSup>
              <m:r>
                <m:rPr>
                  <m:sty m:val="p"/>
                </m:rPr>
                <m:t>(</m:t>
              </m:r>
              <m:r>
                <m:rPr>
                  <m:sty m:val="i"/>
                </m:rPr>
                <m:t>𝐮</m:t>
              </m:r>
              <m:r>
                <m:rPr>
                  <m:sty m:val="p"/>
                </m:rPr>
                <m:t>)</m:t>
              </m:r>
              <m:r>
                <m:rPr>
                  <m:sty m:val="p"/>
                </m:rPr>
                <m:t>)</m:t>
              </m:r>
              <m:sSub>
                <m:e>
                  <m:r>
                    <m:rPr>
                      <m:sty m:val="i"/>
                    </m:rPr>
                    <m:t>𝐖</m:t>
                  </m:r>
                </m:e>
                <m:sub>
                  <m:r>
                    <m:rPr>
                      <m:sty m:val="p"/>
                    </m:rPr>
                    <m:t>1</m:t>
                  </m:r>
                </m:sub>
              </m:sSub>
              <m:sSubSup>
                <m:e>
                  <m:r>
                    <m:rPr>
                      <m:sty m:val="i"/>
                    </m:rPr>
                    <m:t>𝐀</m:t>
                  </m:r>
                </m:e>
                <m:sub>
                  <m:box>
                    <m:e>
                      <m:r>
                        <m:rPr>
                          <m:nor/>
                        </m:rPr>
                        <m:t>norm</m:t>
                      </m:r>
                    </m:e>
                  </m:box>
                </m:sub>
                <m:sup>
                  <m:r>
                    <m:rPr>
                      <m:sty m:val="i"/>
                    </m:rPr>
                    <m:t>T</m:t>
                  </m:r>
                </m:sup>
              </m:sSubSup>
              <m:r>
                <m:rPr>
                  <m:sty m:val="p"/>
                </m:rPr>
                <m:t>−</m:t>
              </m:r>
              <m:r>
                <m:rPr>
                  <m:sty m:val="i"/>
                </m:rPr>
                <m:t>𝐃</m:t>
              </m:r>
            </m:e>
          </m:box>
        </m:oMath>
      </m:oMathPara>
    </w:p>
    <w:p>
      <w:pPr>
        <w:spacing w:before="0" w:after="120" w:line="276" w:lineRule="auto"/>
        <w:jc w:val="left"/>
      </w:pPr>
      <w:r>
        <w:rPr>
          <w:rFonts w:ascii="Times New Roman" w:hAnsi="Times New Roman"/>
          <w:sz w:val="23"/>
        </w:rPr>
        <w:t xml:space="preserve">Since </w:t>
      </w:r>
      <m:oMath>
        <m:box>
          <m:e>
            <m:r>
              <m:rPr>
                <m:sty m:val="p"/>
              </m:rPr>
              <m:t>|</m:t>
            </m:r>
            <m:sSup>
              <m:e>
                <m:r>
                  <m:rPr>
                    <m:sty m:val="p"/>
                  </m:rPr>
                  <m:t>tanh</m:t>
                </m:r>
              </m:e>
              <m:sup>
                <m:r>
                  <m:rPr>
                    <m:sty m:val="i"/>
                  </m:rPr>
                  <m:t>′</m:t>
                </m:r>
              </m:sup>
            </m:sSup>
            <m:r>
              <m:rPr>
                <m:sty m:val="p"/>
              </m:rPr>
              <m:t>(</m:t>
            </m:r>
            <m:sSub>
              <m:e>
                <m:r>
                  <m:rPr>
                    <m:sty m:val="i"/>
                  </m:rPr>
                  <m:t>u</m:t>
                </m:r>
              </m:e>
              <m:sub>
                <m:r>
                  <m:rPr>
                    <m:sty m:val="i"/>
                  </m:rPr>
                  <m:t>i</m:t>
                </m:r>
              </m:sub>
            </m:sSub>
            <m:r>
              <m:rPr>
                <m:sty m:val="p"/>
              </m:rPr>
              <m:t>)</m:t>
            </m:r>
            <m:r>
              <m:rPr>
                <m:sty m:val="p"/>
              </m:rPr>
              <m:t>|</m:t>
            </m:r>
            <m:r>
              <m:rPr>
                <m:sty m:val="p"/>
              </m:rPr>
              <m:t>=</m:t>
            </m:r>
            <m:r>
              <m:rPr>
                <m:sty m:val="p"/>
              </m:rPr>
              <m:t>1</m:t>
            </m:r>
            <m:r>
              <m:rPr>
                <m:sty m:val="p"/>
              </m:rPr>
              <m:t>−</m:t>
            </m:r>
            <m:sSup>
              <m:e>
                <m:r>
                  <m:rPr>
                    <m:sty m:val="p"/>
                  </m:rPr>
                  <m:t>tanh</m:t>
                </m:r>
              </m:e>
              <m:sup>
                <m:r>
                  <m:rPr>
                    <m:sty m:val="p"/>
                  </m:rPr>
                  <m:t>2</m:t>
                </m:r>
              </m:sup>
            </m:sSup>
            <m:r>
              <m:rPr>
                <m:sty m:val="p"/>
              </m:rPr>
              <m:t>(</m:t>
            </m:r>
            <m:sSub>
              <m:e>
                <m:r>
                  <m:rPr>
                    <m:sty m:val="i"/>
                  </m:rPr>
                  <m:t>u</m:t>
                </m:r>
              </m:e>
              <m:sub>
                <m:r>
                  <m:rPr>
                    <m:sty m:val="i"/>
                  </m:rPr>
                  <m:t>i</m:t>
                </m:r>
              </m:sub>
            </m:sSub>
            <m:r>
              <m:rPr>
                <m:sty m:val="p"/>
              </m:rPr>
              <m:t>)</m:t>
            </m:r>
            <m:r>
              <m:rPr>
                <m:sty m:val="p"/>
              </m:rPr>
              <m:t>≤</m:t>
            </m:r>
            <m:r>
              <m:rPr>
                <m:sty m:val="p"/>
              </m:rPr>
              <m:t>1</m:t>
            </m:r>
          </m:e>
        </m:box>
      </m:oMath>
      <w:r>
        <w:rPr>
          <w:rFonts w:ascii="Times New Roman" w:hAnsi="Times New Roman"/>
          <w:sz w:val="23"/>
        </w:rPr>
        <w:t xml:space="preserve">, the operator norm of the diagonal activation Jacobian is bounded by </w:t>
      </w:r>
      <m:oMath>
        <m:box>
          <m:e>
            <m:r>
              <m:rPr>
                <m:sty m:val="p"/>
              </m:rPr>
              <m:t>‖</m:t>
            </m:r>
            <m:r>
              <m:rPr>
                <m:nor/>
              </m:rPr>
              <m:t>diag</m:t>
            </m:r>
            <m:r>
              <m:rPr>
                <m:sty m:val="p"/>
              </m:rPr>
              <m:t>(</m:t>
            </m:r>
            <m:r>
              <m:rPr>
                <m:sty m:val="p"/>
              </m:rPr>
              <m:t>1</m:t>
            </m:r>
            <m:r>
              <m:rPr>
                <m:sty m:val="p"/>
              </m:rPr>
              <m:t>−</m:t>
            </m:r>
            <m:sSup>
              <m:e>
                <m:r>
                  <m:rPr>
                    <m:sty m:val="p"/>
                  </m:rPr>
                  <m:t>tanh</m:t>
                </m:r>
              </m:e>
              <m:sup>
                <m:r>
                  <m:rPr>
                    <m:sty m:val="p"/>
                  </m:rPr>
                  <m:t>2</m:t>
                </m:r>
              </m:sup>
            </m:sSup>
            <m:r>
              <m:rPr>
                <m:sty m:val="p"/>
              </m:rPr>
              <m:t>(</m:t>
            </m:r>
            <m:r>
              <m:rPr>
                <m:sty m:val="i"/>
              </m:rPr>
              <m:t>𝐮</m:t>
            </m:r>
            <m:r>
              <m:rPr>
                <m:sty m:val="p"/>
              </m:rPr>
              <m:t>)</m:t>
            </m:r>
            <m:r>
              <m:rPr>
                <m:sty m:val="p"/>
              </m:rPr>
              <m:t>)</m:t>
            </m:r>
            <m:sSub>
              <m:e>
                <m:r>
                  <m:rPr>
                    <m:sty m:val="p"/>
                  </m:rPr>
                  <m:t>‖</m:t>
                </m:r>
              </m:e>
              <m:sub>
                <m:r>
                  <m:rPr>
                    <m:sty m:val="p"/>
                  </m:rPr>
                  <m:t>2</m:t>
                </m:r>
              </m:sub>
            </m:sSub>
            <m:r>
              <m:rPr>
                <m:sty m:val="p"/>
              </m:rPr>
              <m:t>≤</m:t>
            </m:r>
            <m:r>
              <m:rPr>
                <m:sty m:val="p"/>
              </m:rPr>
              <m:t>1</m:t>
            </m:r>
          </m:e>
        </m:box>
      </m:oMath>
      <w:r>
        <w:rPr>
          <w:rFonts w:ascii="Times New Roman" w:hAnsi="Times New Roman"/>
          <w:sz w:val="23"/>
        </w:rPr>
        <w:t>. By submultiplicativity of matrix operator norms:</w:t>
      </w:r>
    </w:p>
    <w:p>
      <w:pPr>
        <w:spacing w:before="120" w:after="120"/>
        <w:jc w:val="center"/>
      </w:pPr>
      <m:oMathPara>
        <m:oMath>
          <m:box>
            <m:e>
              <m:r>
                <m:rPr>
                  <m:sty m:val="p"/>
                </m:rPr>
                <m:t>‖</m:t>
              </m:r>
              <m:r>
                <m:rPr>
                  <m:sty m:val="i"/>
                </m:rPr>
                <m:t>𝐉</m:t>
              </m:r>
              <m:r>
                <m:rPr>
                  <m:sty m:val="p"/>
                </m:rPr>
                <m:t>(</m:t>
              </m:r>
              <m:r>
                <m:rPr>
                  <m:sty m:val="i"/>
                </m:rPr>
                <m:t>𝐳</m:t>
              </m:r>
              <m:r>
                <m:rPr>
                  <m:sty m:val="p"/>
                </m:rPr>
                <m:t>)</m:t>
              </m:r>
              <m:r>
                <m:rPr>
                  <m:sty m:val="p"/>
                </m:rPr>
                <m:t>+</m:t>
              </m:r>
              <m:r>
                <m:rPr>
                  <m:sty m:val="i"/>
                </m:rPr>
                <m:t>𝐃</m:t>
              </m:r>
              <m:sSub>
                <m:e>
                  <m:r>
                    <m:rPr>
                      <m:sty m:val="p"/>
                    </m:rPr>
                    <m:t>‖</m:t>
                  </m:r>
                </m:e>
                <m:sub>
                  <m:r>
                    <m:rPr>
                      <m:sty m:val="p"/>
                    </m:rPr>
                    <m:t>2</m:t>
                  </m:r>
                </m:sub>
              </m:sSub>
              <m:r>
                <m:rPr>
                  <m:sty m:val="p"/>
                </m:rPr>
                <m:t>≤</m:t>
              </m:r>
              <m:r>
                <m:rPr>
                  <m:sty m:val="p"/>
                </m:rPr>
                <m:t>‖</m:t>
              </m:r>
              <m:sSub>
                <m:e>
                  <m:r>
                    <m:rPr>
                      <m:sty m:val="i"/>
                    </m:rPr>
                    <m:t>𝐖</m:t>
                  </m:r>
                </m:e>
                <m:sub>
                  <m:r>
                    <m:rPr>
                      <m:sty m:val="p"/>
                    </m:rPr>
                    <m:t>2</m:t>
                  </m:r>
                </m:sub>
              </m:sSub>
              <m:sSub>
                <m:e>
                  <m:r>
                    <m:rPr>
                      <m:sty m:val="p"/>
                    </m:rPr>
                    <m:t>‖</m:t>
                  </m:r>
                </m:e>
                <m:sub>
                  <m:r>
                    <m:rPr>
                      <m:sty m:val="p"/>
                    </m:rPr>
                    <m:t>2</m:t>
                  </m:r>
                </m:sub>
              </m:sSub>
              <m:r>
                <m:rPr>
                  <m:sty m:val="p"/>
                </m:rPr>
                <m:t>·</m:t>
              </m:r>
              <m:r>
                <m:rPr>
                  <m:sty m:val="p"/>
                </m:rPr>
                <m:t>‖</m:t>
              </m:r>
              <m:r>
                <m:rPr>
                  <m:nor/>
                </m:rPr>
                <m:t>diag</m:t>
              </m:r>
              <m:r>
                <m:rPr>
                  <m:sty m:val="p"/>
                </m:rPr>
                <m:t>(</m:t>
              </m:r>
              <m:r>
                <m:rPr>
                  <m:sty m:val="p"/>
                </m:rPr>
                <m:t>1</m:t>
              </m:r>
              <m:r>
                <m:rPr>
                  <m:sty m:val="p"/>
                </m:rPr>
                <m:t>−</m:t>
              </m:r>
              <m:sSup>
                <m:e>
                  <m:r>
                    <m:rPr>
                      <m:sty m:val="p"/>
                    </m:rPr>
                    <m:t>tanh</m:t>
                  </m:r>
                </m:e>
                <m:sup>
                  <m:r>
                    <m:rPr>
                      <m:sty m:val="p"/>
                    </m:rPr>
                    <m:t>2</m:t>
                  </m:r>
                </m:sup>
              </m:sSup>
              <m:r>
                <m:rPr>
                  <m:sty m:val="p"/>
                </m:rPr>
                <m:t>(</m:t>
              </m:r>
              <m:r>
                <m:rPr>
                  <m:sty m:val="i"/>
                </m:rPr>
                <m:t>𝐮</m:t>
              </m:r>
              <m:r>
                <m:rPr>
                  <m:sty m:val="p"/>
                </m:rPr>
                <m:t>)</m:t>
              </m:r>
              <m:r>
                <m:rPr>
                  <m:sty m:val="p"/>
                </m:rPr>
                <m:t>)</m:t>
              </m:r>
              <m:sSub>
                <m:e>
                  <m:r>
                    <m:rPr>
                      <m:sty m:val="p"/>
                    </m:rPr>
                    <m:t>‖</m:t>
                  </m:r>
                </m:e>
                <m:sub>
                  <m:r>
                    <m:rPr>
                      <m:sty m:val="p"/>
                    </m:rPr>
                    <m:t>2</m:t>
                  </m:r>
                </m:sub>
              </m:sSub>
              <m:r>
                <m:rPr>
                  <m:sty m:val="p"/>
                </m:rPr>
                <m:t>·</m:t>
              </m:r>
              <m:r>
                <m:rPr>
                  <m:sty m:val="p"/>
                </m:rPr>
                <m:t>‖</m:t>
              </m:r>
              <m:sSub>
                <m:e>
                  <m:r>
                    <m:rPr>
                      <m:sty m:val="i"/>
                    </m:rPr>
                    <m:t>𝐖</m:t>
                  </m:r>
                </m:e>
                <m:sub>
                  <m:r>
                    <m:rPr>
                      <m:sty m:val="p"/>
                    </m:rPr>
                    <m:t>1</m:t>
                  </m:r>
                </m:sub>
              </m:sSub>
              <m:sSub>
                <m:e>
                  <m:r>
                    <m:rPr>
                      <m:sty m:val="p"/>
                    </m:rPr>
                    <m:t>‖</m:t>
                  </m:r>
                </m:e>
                <m:sub>
                  <m:r>
                    <m:rPr>
                      <m:sty m:val="p"/>
                    </m:rPr>
                    <m:t>2</m:t>
                  </m:r>
                </m:sub>
              </m:sSub>
              <m:r>
                <m:rPr>
                  <m:sty m:val="p"/>
                </m:rPr>
                <m:t>·</m:t>
              </m:r>
              <m:r>
                <m:rPr>
                  <m:sty m:val="p"/>
                </m:rPr>
                <m:t>‖</m:t>
              </m:r>
              <m:sSub>
                <m:e>
                  <m:r>
                    <m:rPr>
                      <m:sty m:val="i"/>
                    </m:rPr>
                    <m:t>𝐀</m:t>
                  </m:r>
                </m:e>
                <m:sub>
                  <m:box>
                    <m:e>
                      <m:r>
                        <m:rPr>
                          <m:nor/>
                        </m:rPr>
                        <m:t>norm</m:t>
                      </m:r>
                    </m:e>
                  </m:box>
                </m:sub>
              </m:sSub>
              <m:sSub>
                <m:e>
                  <m:r>
                    <m:rPr>
                      <m:sty m:val="p"/>
                    </m:rPr>
                    <m:t>‖</m:t>
                  </m:r>
                </m:e>
                <m:sub>
                  <m:r>
                    <m:rPr>
                      <m:sty m:val="p"/>
                    </m:rPr>
                    <m:t>2</m:t>
                  </m:r>
                </m:sub>
              </m:sSub>
              <m:r>
                <m:rPr>
                  <m:sty m:val="p"/>
                </m:rPr>
                <m:t>≤</m:t>
              </m:r>
              <m:r>
                <m:rPr>
                  <m:sty m:val="p"/>
                </m:rPr>
                <m:t>‖</m:t>
              </m:r>
              <m:sSub>
                <m:e>
                  <m:r>
                    <m:rPr>
                      <m:sty m:val="i"/>
                    </m:rPr>
                    <m:t>𝐖</m:t>
                  </m:r>
                </m:e>
                <m:sub>
                  <m:r>
                    <m:rPr>
                      <m:sty m:val="p"/>
                    </m:rPr>
                    <m:t>1</m:t>
                  </m:r>
                </m:sub>
              </m:sSub>
              <m:sSub>
                <m:e>
                  <m:r>
                    <m:rPr>
                      <m:sty m:val="p"/>
                    </m:rPr>
                    <m:t>‖</m:t>
                  </m:r>
                </m:e>
                <m:sub>
                  <m:r>
                    <m:rPr>
                      <m:sty m:val="p"/>
                    </m:rPr>
                    <m:t>2</m:t>
                  </m:r>
                </m:sub>
              </m:sSub>
              <m:r>
                <m:rPr>
                  <m:sty m:val="p"/>
                </m:rPr>
                <m:t>‖</m:t>
              </m:r>
              <m:sSub>
                <m:e>
                  <m:r>
                    <m:rPr>
                      <m:sty m:val="i"/>
                    </m:rPr>
                    <m:t>𝐖</m:t>
                  </m:r>
                </m:e>
                <m:sub>
                  <m:r>
                    <m:rPr>
                      <m:sty m:val="p"/>
                    </m:rPr>
                    <m:t>2</m:t>
                  </m:r>
                </m:sub>
              </m:sSub>
              <m:sSub>
                <m:e>
                  <m:r>
                    <m:rPr>
                      <m:sty m:val="p"/>
                    </m:rPr>
                    <m:t>‖</m:t>
                  </m:r>
                </m:e>
                <m:sub>
                  <m:r>
                    <m:rPr>
                      <m:sty m:val="p"/>
                    </m:rPr>
                    <m:t>2</m:t>
                  </m:r>
                </m:sub>
              </m:sSub>
              <m:r>
                <m:rPr>
                  <m:sty m:val="p"/>
                </m:rPr>
                <m:t>‖</m:t>
              </m:r>
              <m:sSub>
                <m:e>
                  <m:r>
                    <m:rPr>
                      <m:sty m:val="i"/>
                    </m:rPr>
                    <m:t>𝐀</m:t>
                  </m:r>
                </m:e>
                <m:sub>
                  <m:box>
                    <m:e>
                      <m:r>
                        <m:rPr>
                          <m:nor/>
                        </m:rPr>
                        <m:t>norm</m:t>
                      </m:r>
                    </m:e>
                  </m:box>
                </m:sub>
              </m:sSub>
              <m:sSub>
                <m:e>
                  <m:r>
                    <m:rPr>
                      <m:sty m:val="p"/>
                    </m:rPr>
                    <m:t>‖</m:t>
                  </m:r>
                </m:e>
                <m:sub>
                  <m:r>
                    <m:rPr>
                      <m:sty m:val="p"/>
                    </m:rPr>
                    <m:t>2</m:t>
                  </m:r>
                </m:sub>
              </m:sSub>
            </m:e>
          </m:box>
        </m:oMath>
      </m:oMathPara>
    </w:p>
    <w:p>
      <w:pPr>
        <w:spacing w:before="0" w:after="120" w:line="276" w:lineRule="auto"/>
        <w:jc w:val="left"/>
      </w:pPr>
      <w:r>
        <w:rPr>
          <w:rFonts w:ascii="Times New Roman" w:hAnsi="Times New Roman"/>
          <w:sz w:val="23"/>
        </w:rPr>
        <w:t xml:space="preserve">Because </w:t>
      </w:r>
      <m:oMath>
        <m:box>
          <m:e>
            <m:sSub>
              <m:e>
                <m:r>
                  <m:rPr>
                    <m:sty m:val="i"/>
                  </m:rPr>
                  <m:t>λ</m:t>
                </m:r>
              </m:e>
              <m:sub>
                <m:box>
                  <m:e>
                    <m:r>
                      <m:rPr>
                        <m:sty m:val="p"/>
                      </m:rPr>
                      <m:t>max</m:t>
                    </m:r>
                  </m:e>
                </m:box>
              </m:sub>
            </m:sSub>
            <m:r>
              <m:rPr>
                <m:sty m:val="p"/>
              </m:rPr>
              <m:t>(</m:t>
            </m:r>
            <m:r>
              <m:rPr>
                <m:nor/>
              </m:rPr>
              <m:t>Sym</m:t>
            </m:r>
            <m:r>
              <m:rPr>
                <m:sty m:val="p"/>
              </m:rPr>
              <m:t>(</m:t>
            </m:r>
            <m:r>
              <m:rPr>
                <m:sty m:val="i"/>
              </m:rPr>
              <m:t>𝐌</m:t>
            </m:r>
            <m:r>
              <m:rPr>
                <m:sty m:val="p"/>
              </m:rPr>
              <m:t>)</m:t>
            </m:r>
            <m:r>
              <m:rPr>
                <m:sty m:val="p"/>
              </m:rPr>
              <m:t>)</m:t>
            </m:r>
            <m:r>
              <m:rPr>
                <m:sty m:val="p"/>
              </m:rPr>
              <m:t>≤</m:t>
            </m:r>
            <m:r>
              <m:rPr>
                <m:sty m:val="p"/>
              </m:rPr>
              <m:t>‖</m:t>
            </m:r>
            <m:r>
              <m:rPr>
                <m:sty m:val="i"/>
              </m:rPr>
              <m:t>𝐌</m:t>
            </m:r>
            <m:sSub>
              <m:e>
                <m:r>
                  <m:rPr>
                    <m:sty m:val="p"/>
                  </m:rPr>
                  <m:t>‖</m:t>
                </m:r>
              </m:e>
              <m:sub>
                <m:r>
                  <m:rPr>
                    <m:sty m:val="p"/>
                  </m:rPr>
                  <m:t>2</m:t>
                </m:r>
              </m:sub>
            </m:sSub>
          </m:e>
        </m:box>
      </m:oMath>
      <w:r>
        <w:rPr>
          <w:rFonts w:ascii="Times New Roman" w:hAnsi="Times New Roman"/>
          <w:sz w:val="23"/>
        </w:rPr>
        <w:t xml:space="preserve"> for any matrix </w:t>
      </w:r>
      <m:oMath>
        <m:box>
          <m:e>
            <m:r>
              <m:rPr>
                <m:sty m:val="i"/>
              </m:rPr>
              <m:t>𝐌</m:t>
            </m:r>
          </m:e>
        </m:box>
      </m:oMath>
      <w:r>
        <w:rPr>
          <w:rFonts w:ascii="Times New Roman" w:hAnsi="Times New Roman"/>
          <w:sz w:val="23"/>
        </w:rPr>
        <w:t xml:space="preserve"> and </w:t>
      </w:r>
      <m:oMath>
        <m:box>
          <m:e>
            <m:r>
              <m:rPr>
                <m:sty m:val="i"/>
              </m:rPr>
              <m:t>𝐃</m:t>
            </m:r>
            <m:r>
              <m:rPr>
                <m:sty m:val="p"/>
              </m:rPr>
              <m:t>=</m:t>
            </m:r>
            <m:r>
              <m:rPr>
                <m:nor/>
              </m:rPr>
              <m:t>diag</m:t>
            </m:r>
            <m:r>
              <m:rPr>
                <m:sty m:val="p"/>
              </m:rPr>
              <m:t>(</m:t>
            </m:r>
            <m:sSub>
              <m:e>
                <m:r>
                  <m:rPr>
                    <m:sty m:val="i"/>
                  </m:rPr>
                  <m:t>d</m:t>
                </m:r>
              </m:e>
              <m:sub>
                <m:r>
                  <m:rPr>
                    <m:sty m:val="p"/>
                  </m:rPr>
                  <m:t>1</m:t>
                </m:r>
              </m:sub>
            </m:sSub>
            <m:r>
              <m:rPr>
                <m:sty m:val="p"/>
              </m:rPr>
              <m:t>,</m:t>
            </m:r>
            <m:r>
              <m:rPr>
                <m:sty m:val="p"/>
              </m:rPr>
              <m:t>…</m:t>
            </m:r>
            <m:r>
              <m:rPr>
                <m:sty m:val="p"/>
              </m:rPr>
              <m:t>,</m:t>
            </m:r>
            <m:sSub>
              <m:e>
                <m:r>
                  <m:rPr>
                    <m:sty m:val="i"/>
                  </m:rPr>
                  <m:t>d</m:t>
                </m:r>
              </m:e>
              <m:sub>
                <m:r>
                  <m:rPr>
                    <m:sty m:val="i"/>
                  </m:rPr>
                  <m:t>d</m:t>
                </m:r>
              </m:sub>
            </m:sSub>
            <m:r>
              <m:rPr>
                <m:sty m:val="p"/>
              </m:rPr>
              <m:t>)</m:t>
            </m:r>
          </m:e>
        </m:box>
      </m:oMath>
      <w:r>
        <w:rPr>
          <w:rFonts w:ascii="Times New Roman" w:hAnsi="Times New Roman"/>
          <w:sz w:val="23"/>
        </w:rPr>
        <w:t xml:space="preserve"> with </w:t>
      </w:r>
      <m:oMath>
        <m:box>
          <m:e>
            <m:sSub>
              <m:e>
                <m:r>
                  <m:rPr>
                    <m:sty m:val="i"/>
                  </m:rPr>
                  <m:t>d</m:t>
                </m:r>
              </m:e>
              <m:sub>
                <m:r>
                  <m:rPr>
                    <m:sty m:val="i"/>
                  </m:rPr>
                  <m:t>i</m:t>
                </m:r>
              </m:sub>
            </m:sSub>
            <m:r>
              <m:rPr>
                <m:sty m:val="p"/>
              </m:rPr>
              <m:t>≥</m:t>
            </m:r>
            <m:sSub>
              <m:e>
                <m:r>
                  <m:rPr>
                    <m:sty m:val="i"/>
                  </m:rPr>
                  <m:t>d</m:t>
                </m:r>
              </m:e>
              <m:sub>
                <m:box>
                  <m:e>
                    <m:r>
                      <m:rPr>
                        <m:sty m:val="p"/>
                      </m:rPr>
                      <m:t>min</m:t>
                    </m:r>
                  </m:e>
                </m:box>
              </m:sub>
            </m:sSub>
          </m:e>
        </m:box>
      </m:oMath>
      <w:r>
        <w:rPr>
          <w:rFonts w:ascii="Times New Roman" w:hAnsi="Times New Roman"/>
          <w:sz w:val="23"/>
        </w:rPr>
        <w:t>, we have:</w:t>
      </w:r>
    </w:p>
    <w:p>
      <w:pPr>
        <w:spacing w:before="120" w:after="120"/>
        <w:jc w:val="center"/>
      </w:pPr>
      <m:oMathPara>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i"/>
                </m:rPr>
                <m:t>𝐳</m:t>
              </m:r>
              <m:r>
                <m:rPr>
                  <m:sty m:val="p"/>
                </m:rPr>
                <m:t>)</m:t>
              </m:r>
              <m:r>
                <m:rPr>
                  <m:sty m:val="p"/>
                </m:rPr>
                <m:t>)</m:t>
              </m:r>
              <m:r>
                <m:rPr>
                  <m:sty m:val="p"/>
                </m:rPr>
                <m:t>)</m:t>
              </m:r>
              <m:r>
                <m:rPr>
                  <m:sty m:val="p"/>
                </m:rPr>
                <m:t>≤</m:t>
              </m:r>
              <m:r>
                <m:rPr>
                  <m:sty m:val="p"/>
                </m:rPr>
                <m:t>‖</m:t>
              </m:r>
              <m:sSub>
                <m:e>
                  <m:r>
                    <m:rPr>
                      <m:sty m:val="i"/>
                    </m:rPr>
                    <m:t>𝐀</m:t>
                  </m:r>
                </m:e>
                <m:sub>
                  <m:box>
                    <m:e>
                      <m:r>
                        <m:rPr>
                          <m:nor/>
                        </m:rPr>
                        <m:t>norm</m:t>
                      </m:r>
                    </m:e>
                  </m:box>
                </m:sub>
              </m:sSub>
              <m:sSub>
                <m:e>
                  <m:r>
                    <m:rPr>
                      <m:sty m:val="p"/>
                    </m:rPr>
                    <m:t>‖</m:t>
                  </m:r>
                </m:e>
                <m:sub>
                  <m:r>
                    <m:rPr>
                      <m:sty m:val="p"/>
                    </m:rPr>
                    <m:t>2</m:t>
                  </m:r>
                </m:sub>
              </m:sSub>
              <m:r>
                <m:rPr>
                  <m:sty m:val="p"/>
                </m:rPr>
                <m:t>·</m:t>
              </m:r>
              <m:r>
                <m:rPr>
                  <m:sty m:val="p"/>
                </m:rPr>
                <m:t>‖</m:t>
              </m:r>
              <m:sSub>
                <m:e>
                  <m:r>
                    <m:rPr>
                      <m:sty m:val="i"/>
                    </m:rPr>
                    <m:t>𝐖</m:t>
                  </m:r>
                </m:e>
                <m:sub>
                  <m:r>
                    <m:rPr>
                      <m:sty m:val="p"/>
                    </m:rPr>
                    <m:t>1</m:t>
                  </m:r>
                </m:sub>
              </m:sSub>
              <m:sSub>
                <m:e>
                  <m:r>
                    <m:rPr>
                      <m:sty m:val="p"/>
                    </m:rPr>
                    <m:t>‖</m:t>
                  </m:r>
                </m:e>
                <m:sub>
                  <m:r>
                    <m:rPr>
                      <m:sty m:val="p"/>
                    </m:rPr>
                    <m:t>2</m:t>
                  </m:r>
                </m:sub>
              </m:sSub>
              <m:r>
                <m:rPr>
                  <m:sty m:val="p"/>
                </m:rPr>
                <m:t>·</m:t>
              </m:r>
              <m:r>
                <m:rPr>
                  <m:sty m:val="p"/>
                </m:rPr>
                <m:t>‖</m:t>
              </m:r>
              <m:sSub>
                <m:e>
                  <m:r>
                    <m:rPr>
                      <m:sty m:val="i"/>
                    </m:rPr>
                    <m:t>𝐖</m:t>
                  </m:r>
                </m:e>
                <m:sub>
                  <m:r>
                    <m:rPr>
                      <m:sty m:val="p"/>
                    </m:rPr>
                    <m:t>2</m:t>
                  </m:r>
                </m:sub>
              </m:sSub>
              <m:sSub>
                <m:e>
                  <m:r>
                    <m:rPr>
                      <m:sty m:val="p"/>
                    </m:rPr>
                    <m:t>‖</m:t>
                  </m:r>
                </m:e>
                <m:sub>
                  <m:r>
                    <m:rPr>
                      <m:sty m:val="p"/>
                    </m:rPr>
                    <m:t>2</m:t>
                  </m:r>
                </m:sub>
              </m:sSub>
              <m:r>
                <m:rPr>
                  <m:sty m:val="p"/>
                </m:rPr>
                <m:t>−</m:t>
              </m:r>
              <m:sSub>
                <m:e>
                  <m:r>
                    <m:rPr>
                      <m:sty m:val="i"/>
                    </m:rPr>
                    <m:t>d</m:t>
                  </m:r>
                </m:e>
                <m:sub>
                  <m:box>
                    <m:e>
                      <m:r>
                        <m:rPr>
                          <m:sty m:val="p"/>
                        </m:rPr>
                        <m:t>min</m:t>
                      </m:r>
                    </m:e>
                  </m:box>
                </m:sub>
              </m:sSub>
            </m:e>
          </m:box>
        </m:oMath>
      </m:oMathPara>
    </w:p>
    <w:p>
      <w:pPr>
        <w:spacing w:before="0" w:after="120" w:line="276" w:lineRule="auto"/>
        <w:jc w:val="left"/>
      </w:pPr>
      <w:r>
        <w:rPr>
          <w:rFonts w:ascii="Times New Roman" w:hAnsi="Times New Roman"/>
          <w:sz w:val="23"/>
        </w:rPr>
        <w:t xml:space="preserve">With spectral normalization enforcing </w:t>
      </w:r>
      <m:oMath>
        <m:box>
          <m:e>
            <m:r>
              <m:rPr>
                <m:sty m:val="p"/>
              </m:rPr>
              <m:t>‖</m:t>
            </m:r>
            <m:sSub>
              <m:e>
                <m:r>
                  <m:rPr>
                    <m:sty m:val="i"/>
                  </m:rPr>
                  <m:t>𝐖</m:t>
                </m:r>
              </m:e>
              <m:sub>
                <m:r>
                  <m:rPr>
                    <m:sty m:val="p"/>
                  </m:rPr>
                  <m:t>1</m:t>
                </m:r>
              </m:sub>
            </m:sSub>
            <m:sSub>
              <m:e>
                <m:r>
                  <m:rPr>
                    <m:sty m:val="p"/>
                  </m:rPr>
                  <m:t>‖</m:t>
                </m:r>
              </m:e>
              <m:sub>
                <m:r>
                  <m:rPr>
                    <m:sty m:val="p"/>
                  </m:rPr>
                  <m:t>2</m:t>
                </m:r>
              </m:sub>
            </m:sSub>
            <m:r>
              <m:rPr>
                <m:sty m:val="p"/>
              </m:rPr>
              <m:t>≤</m:t>
            </m:r>
            <m:r>
              <m:rPr>
                <m:sty m:val="p"/>
              </m:rPr>
              <m:t>1</m:t>
            </m:r>
          </m:e>
        </m:box>
      </m:oMath>
      <w:r>
        <w:rPr>
          <w:rFonts w:ascii="Times New Roman" w:hAnsi="Times New Roman"/>
          <w:sz w:val="23"/>
        </w:rPr>
        <w:t xml:space="preserve"> and </w:t>
      </w:r>
      <m:oMath>
        <m:box>
          <m:e>
            <m:r>
              <m:rPr>
                <m:sty m:val="p"/>
              </m:rPr>
              <m:t>‖</m:t>
            </m:r>
            <m:sSub>
              <m:e>
                <m:r>
                  <m:rPr>
                    <m:sty m:val="i"/>
                  </m:rPr>
                  <m:t>𝐖</m:t>
                </m:r>
              </m:e>
              <m:sub>
                <m:r>
                  <m:rPr>
                    <m:sty m:val="p"/>
                  </m:rPr>
                  <m:t>2</m:t>
                </m:r>
              </m:sub>
            </m:sSub>
            <m:sSub>
              <m:e>
                <m:r>
                  <m:rPr>
                    <m:sty m:val="p"/>
                  </m:rPr>
                  <m:t>‖</m:t>
                </m:r>
              </m:e>
              <m:sub>
                <m:r>
                  <m:rPr>
                    <m:sty m:val="p"/>
                  </m:rPr>
                  <m:t>2</m:t>
                </m:r>
              </m:sub>
            </m:sSub>
            <m:r>
              <m:rPr>
                <m:sty m:val="p"/>
              </m:rPr>
              <m:t>≤</m:t>
            </m:r>
            <m:r>
              <m:rPr>
                <m:sty m:val="p"/>
              </m:rPr>
              <m:t>1</m:t>
            </m:r>
          </m:e>
        </m:box>
      </m:oMath>
      <w:r>
        <w:rPr>
          <w:rFonts w:ascii="Times New Roman" w:hAnsi="Times New Roman"/>
          <w:sz w:val="23"/>
        </w:rPr>
        <w:t xml:space="preserve">, this guarantees strict contraction whenever </w:t>
      </w:r>
      <m:oMath>
        <m:box>
          <m:e>
            <m:sSub>
              <m:e>
                <m:r>
                  <m:rPr>
                    <m:sty m:val="i"/>
                  </m:rPr>
                  <m:t>d</m:t>
                </m:r>
              </m:e>
              <m:sub>
                <m:box>
                  <m:e>
                    <m:r>
                      <m:rPr>
                        <m:sty m:val="p"/>
                      </m:rPr>
                      <m:t>min</m:t>
                    </m:r>
                  </m:e>
                </m:box>
              </m:sub>
            </m:sSub>
            <m:r>
              <m:rPr>
                <m:sty m:val="p"/>
              </m:rPr>
              <m:t>&gt;</m:t>
            </m:r>
            <m:r>
              <m:rPr>
                <m:sty m:val="p"/>
              </m:rPr>
              <m:t>‖</m:t>
            </m:r>
            <m:sSub>
              <m:e>
                <m:r>
                  <m:rPr>
                    <m:sty m:val="i"/>
                  </m:rPr>
                  <m:t>𝐀</m:t>
                </m:r>
              </m:e>
              <m:sub>
                <m:box>
                  <m:e>
                    <m:r>
                      <m:rPr>
                        <m:nor/>
                      </m:rPr>
                      <m:t>norm</m:t>
                    </m:r>
                  </m:e>
                </m:box>
              </m:sub>
            </m:sSub>
            <m:sSub>
              <m:e>
                <m:r>
                  <m:rPr>
                    <m:sty m:val="p"/>
                  </m:rPr>
                  <m:t>‖</m:t>
                </m:r>
              </m:e>
              <m:sub>
                <m:r>
                  <m:rPr>
                    <m:sty m:val="p"/>
                  </m:rPr>
                  <m:t>2</m:t>
                </m:r>
              </m:sub>
            </m:sSub>
          </m:e>
        </m:box>
      </m:oMath>
      <w:r>
        <w:rPr>
          <w:rFonts w:ascii="Times New Roman" w:hAnsi="Times New Roman"/>
          <w:sz w:val="23"/>
        </w:rPr>
        <w:t>.</w:t>
      </w:r>
    </w:p>
    <w:p>
      <w:pPr>
        <w:keepNext/>
        <w:spacing w:before="240" w:after="80"/>
      </w:pPr>
      <w:r>
        <w:rPr>
          <w:rFonts w:ascii="Times New Roman" w:hAnsi="Times New Roman"/>
          <w:b/>
          <w:color w:val="222222"/>
          <w:sz w:val="25"/>
        </w:rPr>
        <w:t>S1.3 Impossibility of Parity Representation via Convex Potentials</w:t>
      </w:r>
    </w:p>
    <w:p>
      <w:pPr>
        <w:spacing w:before="0" w:after="120" w:line="276" w:lineRule="auto"/>
        <w:jc w:val="left"/>
      </w:pPr>
      <w:r>
        <w:rPr>
          <w:rFonts w:ascii="Times New Roman" w:hAnsi="Times New Roman"/>
          <w:sz w:val="23"/>
        </w:rPr>
        <w:t xml:space="preserve">In Approach A, the vector field is </w:t>
      </w:r>
      <m:oMath>
        <m:box>
          <m:e>
            <m:limUpp>
              <m:e>
                <m:box>
                  <m:e>
                    <m:r>
                      <m:rPr>
                        <m:sty m:val="i"/>
                      </m:rPr>
                      <m:t>𝐳</m:t>
                    </m:r>
                  </m:e>
                </m:box>
              </m:e>
              <m:lim>
                <m:r>
                  <m:rPr>
                    <m:sty m:val="p"/>
                  </m:rPr>
                  <m:t>˙</m:t>
                </m:r>
              </m:lim>
            </m:limUpp>
            <m:r>
              <m:rPr>
                <m:sty m:val="p"/>
              </m:rPr>
              <m:t>=</m:t>
            </m:r>
            <m:r>
              <m:rPr>
                <m:sty m:val="p"/>
              </m:rPr>
              <m:t>−</m:t>
            </m:r>
            <m:sSub>
              <m:e>
                <m:r>
                  <m:rPr>
                    <m:sty m:val="p"/>
                  </m:rPr>
                  <m:t>∇</m:t>
                </m:r>
              </m:e>
              <m:sub>
                <m:r>
                  <m:rPr>
                    <m:sty m:val="i"/>
                  </m:rPr>
                  <m:t>𝐳</m:t>
                </m:r>
              </m:sub>
            </m:sSub>
            <m:sSub>
              <m:e>
                <m:r>
                  <m:rPr>
                    <m:sty m:val="i"/>
                  </m:rPr>
                  <m:t>E</m:t>
                </m:r>
              </m:e>
              <m:sub>
                <m:r>
                  <m:rPr>
                    <m:sty m:val="i"/>
                  </m:rPr>
                  <m:t>θ</m:t>
                </m:r>
              </m:sub>
            </m:sSub>
            <m:r>
              <m:rPr>
                <m:sty m:val="p"/>
              </m:rPr>
              <m:t>(</m:t>
            </m:r>
            <m:r>
              <m:rPr>
                <m:sty m:val="i"/>
              </m:rPr>
              <m:t>𝐳</m:t>
            </m:r>
            <m:r>
              <m:rPr>
                <m:sty m:val="i"/>
              </m:rPr>
              <m:t>;</m:t>
            </m:r>
            <m:r>
              <m:rPr>
                <m:sty m:val="i"/>
              </m:rPr>
              <m:t>𝐱</m:t>
            </m:r>
            <m:r>
              <m:rPr>
                <m:sty m:val="p"/>
              </m:rPr>
              <m:t>)</m:t>
            </m:r>
            <m:r>
              <m:rPr>
                <m:sty m:val="p"/>
              </m:rPr>
              <m:t>−</m:t>
            </m:r>
            <m:r>
              <m:rPr>
                <m:sty m:val="i"/>
              </m:rPr>
              <m:t>𝐃</m:t>
            </m:r>
            <m:r>
              <m:rPr>
                <m:sty m:val="i"/>
              </m:rPr>
              <m:t>𝐳</m:t>
            </m:r>
          </m:e>
        </m:box>
      </m:oMath>
      <w:r>
        <w:rPr>
          <w:rFonts w:ascii="Times New Roman" w:hAnsi="Times New Roman"/>
          <w:sz w:val="23"/>
        </w:rPr>
        <w:t xml:space="preserve">. Equilibrium corresponds to </w:t>
      </w:r>
      <m:oMath>
        <m:box>
          <m:e>
            <m:sSub>
              <m:e>
                <m:r>
                  <m:rPr>
                    <m:sty m:val="p"/>
                  </m:rPr>
                  <m:t>∇</m:t>
                </m:r>
              </m:e>
              <m:sub>
                <m:r>
                  <m:rPr>
                    <m:sty m:val="i"/>
                  </m:rPr>
                  <m:t>𝐳</m:t>
                </m:r>
              </m:sub>
            </m:sSub>
            <m:r>
              <m:rPr>
                <m:sty m:val="i"/>
              </m:rPr>
              <m:t>V</m:t>
            </m:r>
            <m:r>
              <m:rPr>
                <m:sty m:val="p"/>
              </m:rPr>
              <m:t>(</m:t>
            </m:r>
            <m:r>
              <m:rPr>
                <m:sty m:val="i"/>
              </m:rPr>
              <m:t>𝐳</m:t>
            </m:r>
            <m:r>
              <m:rPr>
                <m:sty m:val="i"/>
              </m:rPr>
              <m:t>;</m:t>
            </m:r>
            <m:r>
              <m:rPr>
                <m:sty m:val="i"/>
              </m:rPr>
              <m:t>𝐱</m:t>
            </m:r>
            <m:r>
              <m:rPr>
                <m:sty m:val="p"/>
              </m:rPr>
              <m:t>)</m:t>
            </m:r>
            <m:r>
              <m:rPr>
                <m:sty m:val="p"/>
              </m:rPr>
              <m:t>=</m:t>
            </m:r>
            <m:box>
              <m:e>
                <m:r>
                  <m:rPr>
                    <m:sty m:val="b"/>
                  </m:rPr>
                  <m:t>0</m:t>
                </m:r>
              </m:e>
            </m:box>
          </m:e>
        </m:box>
      </m:oMath>
      <w:r>
        <w:rPr>
          <w:rFonts w:ascii="Times New Roman" w:hAnsi="Times New Roman"/>
          <w:sz w:val="23"/>
        </w:rPr>
        <w:t xml:space="preserve"> for strictly convex surrogate </w:t>
      </w:r>
      <m:oMath>
        <m:box>
          <m:e>
            <m:r>
              <m:rPr>
                <m:sty m:val="i"/>
              </m:rPr>
              <m:t>V</m:t>
            </m:r>
            <m:r>
              <m:rPr>
                <m:sty m:val="p"/>
              </m:rPr>
              <m:t>(</m:t>
            </m:r>
            <m:r>
              <m:rPr>
                <m:sty m:val="i"/>
              </m:rPr>
              <m:t>𝐳</m:t>
            </m:r>
            <m:r>
              <m:rPr>
                <m:sty m:val="i"/>
              </m:rPr>
              <m:t>;</m:t>
            </m:r>
            <m:r>
              <m:rPr>
                <m:sty m:val="i"/>
              </m:rPr>
              <m:t>𝐱</m:t>
            </m:r>
            <m:r>
              <m:rPr>
                <m:sty m:val="p"/>
              </m:rPr>
              <m:t>)</m:t>
            </m:r>
            <m:r>
              <m:rPr>
                <m:sty m:val="p"/>
              </m:rPr>
              <m:t>=</m:t>
            </m:r>
            <m:sSub>
              <m:e>
                <m:r>
                  <m:rPr>
                    <m:sty m:val="i"/>
                  </m:rPr>
                  <m:t>E</m:t>
                </m:r>
              </m:e>
              <m:sub>
                <m:r>
                  <m:rPr>
                    <m:sty m:val="i"/>
                  </m:rPr>
                  <m:t>θ</m:t>
                </m:r>
              </m:sub>
            </m:sSub>
            <m:r>
              <m:rPr>
                <m:sty m:val="p"/>
              </m:rPr>
              <m:t>(</m:t>
            </m:r>
            <m:r>
              <m:rPr>
                <m:sty m:val="i"/>
              </m:rPr>
              <m:t>𝐳</m:t>
            </m:r>
            <m:r>
              <m:rPr>
                <m:sty m:val="i"/>
              </m:rPr>
              <m:t>;</m:t>
            </m:r>
            <m:r>
              <m:rPr>
                <m:sty m:val="i"/>
              </m:rPr>
              <m:t>𝐱</m:t>
            </m:r>
            <m:r>
              <m:rPr>
                <m:sty m:val="p"/>
              </m:rPr>
              <m:t>)</m:t>
            </m:r>
            <m:r>
              <m:rPr>
                <m:sty m:val="p"/>
              </m:rPr>
              <m:t>+</m:t>
            </m:r>
            <m:f>
              <m:num>
                <m:box>
                  <m:e>
                    <m:r>
                      <m:rPr>
                        <m:sty m:val="p"/>
                      </m:rPr>
                      <m:t>1</m:t>
                    </m:r>
                  </m:e>
                </m:box>
              </m:num>
              <m:den>
                <m:box>
                  <m:e>
                    <m:r>
                      <m:rPr>
                        <m:sty m:val="p"/>
                      </m:rPr>
                      <m:t>2</m:t>
                    </m:r>
                  </m:e>
                </m:box>
              </m:den>
            </m:f>
            <m:sSup>
              <m:e>
                <m:r>
                  <m:rPr>
                    <m:sty m:val="i"/>
                  </m:rPr>
                  <m:t>𝐳</m:t>
                </m:r>
              </m:e>
              <m:sup>
                <m:r>
                  <m:rPr>
                    <m:sty m:val="i"/>
                  </m:rPr>
                  <m:t>T</m:t>
                </m:r>
              </m:sup>
            </m:sSup>
            <m:r>
              <m:rPr>
                <m:sty m:val="i"/>
              </m:rPr>
              <m:t>𝐃</m:t>
            </m:r>
            <m:r>
              <m:rPr>
                <m:sty m:val="i"/>
              </m:rPr>
              <m:t>𝐳</m:t>
            </m:r>
          </m:e>
        </m:box>
      </m:oMath>
      <w:r>
        <w:rPr>
          <w:rFonts w:ascii="Times New Roman" w:hAnsi="Times New Roman"/>
          <w:sz w:val="23"/>
        </w:rPr>
        <w:t>.</w:t>
      </w:r>
    </w:p>
    <w:p>
      <w:pPr>
        <w:spacing w:before="0" w:after="120" w:line="276" w:lineRule="auto"/>
        <w:jc w:val="left"/>
      </w:pPr>
      <w:r>
        <w:rPr>
          <w:rFonts w:ascii="Times New Roman" w:hAnsi="Times New Roman"/>
          <w:sz w:val="23"/>
        </w:rPr>
        <w:t xml:space="preserve">Consider the </w:t>
      </w:r>
      <m:oMath>
        <m:box>
          <m:e>
            <m:r>
              <m:rPr>
                <m:sty m:val="i"/>
              </m:rPr>
              <m:t>N</m:t>
            </m:r>
          </m:e>
        </m:box>
      </m:oMath>
      <w:r>
        <w:rPr>
          <w:rFonts w:ascii="Times New Roman" w:hAnsi="Times New Roman"/>
          <w:sz w:val="23"/>
        </w:rPr>
        <w:t xml:space="preserve">-bit parity problem on the discrete hypercube </w:t>
      </w:r>
      <m:oMath>
        <m:box>
          <m:e>
            <m:r>
              <m:rPr>
                <m:sty m:val="i"/>
              </m:rPr>
              <m:t>𝐱</m:t>
            </m:r>
            <m:r>
              <m:rPr>
                <m:sty m:val="p"/>
              </m:rPr>
              <m:t>∈</m:t>
            </m:r>
            <m:r>
              <m:rPr>
                <m:sty m:val="p"/>
              </m:rPr>
              <m:t>{</m:t>
            </m:r>
            <m:r>
              <m:rPr>
                <m:sty m:val="p"/>
              </m:rPr>
              <m:t>−</m:t>
            </m:r>
            <m:r>
              <m:rPr>
                <m:sty m:val="p"/>
              </m:rPr>
              <m:t>1</m:t>
            </m:r>
            <m:r>
              <m:rPr>
                <m:sty m:val="p"/>
              </m:rPr>
              <m:t>,</m:t>
            </m:r>
            <m:r>
              <m:rPr>
                <m:sty m:val="p"/>
              </m:rPr>
              <m:t>+</m:t>
            </m:r>
            <m:r>
              <m:rPr>
                <m:sty m:val="p"/>
              </m:rPr>
              <m:t>1</m:t>
            </m:r>
            <m:sSup>
              <m:e>
                <m:r>
                  <m:rPr>
                    <m:sty m:val="p"/>
                  </m:rPr>
                  <m:t>}</m:t>
                </m:r>
              </m:e>
              <m:sup>
                <m:r>
                  <m:rPr>
                    <m:sty m:val="i"/>
                  </m:rPr>
                  <m:t>N</m:t>
                </m:r>
              </m:sup>
            </m:sSup>
          </m:e>
        </m:box>
      </m:oMath>
      <w:r>
        <w:rPr>
          <w:rFonts w:ascii="Times New Roman" w:hAnsi="Times New Roman"/>
          <w:sz w:val="23"/>
        </w:rPr>
        <w:t xml:space="preserve">, with target label </w:t>
      </w:r>
      <m:oMath>
        <m:box>
          <m:e>
            <m:r>
              <m:rPr>
                <m:sty m:val="i"/>
              </m:rPr>
              <m:t>y</m:t>
            </m:r>
            <m:r>
              <m:rPr>
                <m:sty m:val="p"/>
              </m:rPr>
              <m:t>=</m:t>
            </m:r>
            <m:nary>
              <m:naryPr>
                <m:chr m:val="∏"/>
                <m:limLoc m:val="undOvr"/>
              </m:naryPr>
              <m:sub>
                <m:box>
                  <m:e>
                    <m:r>
                      <m:rPr>
                        <m:sty m:val="i"/>
                      </m:rPr>
                      <m:t>i</m:t>
                    </m:r>
                    <m:r>
                      <m:rPr>
                        <m:sty m:val="p"/>
                      </m:rPr>
                      <m:t>=</m:t>
                    </m:r>
                    <m:r>
                      <m:rPr>
                        <m:sty m:val="p"/>
                      </m:rPr>
                      <m:t>1</m:t>
                    </m:r>
                  </m:e>
                </m:box>
              </m:sub>
              <m:sup>
                <m:r>
                  <m:rPr>
                    <m:sty m:val="i"/>
                  </m:rPr>
                  <m:t>N</m:t>
                </m:r>
              </m:sup>
              <m:e>
                <m:sSub>
                  <m:e>
                    <m:r>
                      <m:rPr>
                        <m:sty m:val="i"/>
                      </m:rPr>
                      <m:t>x</m:t>
                    </m:r>
                  </m:e>
                  <m:sub>
                    <m:r>
                      <m:rPr>
                        <m:sty m:val="i"/>
                      </m:rPr>
                      <m:t>i</m:t>
                    </m:r>
                  </m:sub>
                </m:sSub>
                <m:r>
                  <m:rPr>
                    <m:sty m:val="p"/>
                  </m:rPr>
                  <m:t>∈</m:t>
                </m:r>
                <m:r>
                  <m:rPr>
                    <m:sty m:val="p"/>
                  </m:rPr>
                  <m:t>{</m:t>
                </m:r>
                <m:r>
                  <m:rPr>
                    <m:sty m:val="p"/>
                  </m:rPr>
                  <m:t>−</m:t>
                </m:r>
                <m:r>
                  <m:rPr>
                    <m:sty m:val="p"/>
                  </m:rPr>
                  <m:t>1</m:t>
                </m:r>
                <m:r>
                  <m:rPr>
                    <m:sty m:val="p"/>
                  </m:rPr>
                  <m:t>,</m:t>
                </m:r>
                <m:r>
                  <m:rPr>
                    <m:sty m:val="p"/>
                  </m:rPr>
                  <m:t>+</m:t>
                </m:r>
                <m:r>
                  <m:rPr>
                    <m:sty m:val="p"/>
                  </m:rPr>
                  <m:t>1</m:t>
                </m:r>
                <m:r>
                  <m:rPr>
                    <m:sty m:val="p"/>
                  </m:rPr>
                  <m:t>}</m:t>
                </m:r>
              </m:e>
            </m:nary>
          </m:e>
        </m:box>
      </m:oMath>
      <w:r>
        <w:rPr>
          <w:rFonts w:ascii="Times New Roman" w:hAnsi="Times New Roman"/>
          <w:sz w:val="23"/>
        </w:rPr>
        <w:t xml:space="preserve">. The input space partitions into </w:t>
      </w:r>
      <m:oMath>
        <m:box>
          <m:e>
            <m:sSup>
              <m:e>
                <m:r>
                  <m:rPr>
                    <m:sty m:val="p"/>
                  </m:rPr>
                  <m:t>2</m:t>
                </m:r>
              </m:e>
              <m:sup>
                <m:box>
                  <m:e>
                    <m:r>
                      <m:rPr>
                        <m:sty m:val="i"/>
                      </m:rPr>
                      <m:t>N</m:t>
                    </m:r>
                    <m:r>
                      <m:rPr>
                        <m:sty m:val="p"/>
                      </m:rPr>
                      <m:t>−</m:t>
                    </m:r>
                    <m:r>
                      <m:rPr>
                        <m:sty m:val="p"/>
                      </m:rPr>
                      <m:t>1</m:t>
                    </m:r>
                  </m:e>
                </m:box>
              </m:sup>
            </m:sSup>
          </m:e>
        </m:box>
      </m:oMath>
      <w:r>
        <w:rPr>
          <w:rFonts w:ascii="Times New Roman" w:hAnsi="Times New Roman"/>
          <w:sz w:val="23"/>
        </w:rPr>
        <w:t xml:space="preserve"> positive strings and </w:t>
      </w:r>
      <m:oMath>
        <m:box>
          <m:e>
            <m:sSup>
              <m:e>
                <m:r>
                  <m:rPr>
                    <m:sty m:val="p"/>
                  </m:rPr>
                  <m:t>2</m:t>
                </m:r>
              </m:e>
              <m:sup>
                <m:box>
                  <m:e>
                    <m:r>
                      <m:rPr>
                        <m:sty m:val="i"/>
                      </m:rPr>
                      <m:t>N</m:t>
                    </m:r>
                    <m:r>
                      <m:rPr>
                        <m:sty m:val="p"/>
                      </m:rPr>
                      <m:t>−</m:t>
                    </m:r>
                    <m:r>
                      <m:rPr>
                        <m:sty m:val="p"/>
                      </m:rPr>
                      <m:t>1</m:t>
                    </m:r>
                  </m:e>
                </m:box>
              </m:sup>
            </m:sSup>
          </m:e>
        </m:box>
      </m:oMath>
      <w:r>
        <w:rPr>
          <w:rFonts w:ascii="Times New Roman" w:hAnsi="Times New Roman"/>
          <w:sz w:val="23"/>
        </w:rPr>
        <w:t xml:space="preserve"> negative strings, where every bit flip inverts the target. A strictly convex potential </w:t>
      </w:r>
      <m:oMath>
        <m:box>
          <m:e>
            <m:r>
              <m:rPr>
                <m:sty m:val="i"/>
              </m:rPr>
              <m:t>V</m:t>
            </m:r>
            <m:r>
              <m:rPr>
                <m:sty m:val="p"/>
              </m:rPr>
              <m:t>(</m:t>
            </m:r>
            <m:r>
              <m:rPr>
                <m:sty m:val="i"/>
              </m:rPr>
              <m:t>𝐳</m:t>
            </m:r>
            <m:r>
              <m:rPr>
                <m:sty m:val="i"/>
              </m:rPr>
              <m:t>;</m:t>
            </m:r>
            <m:r>
              <m:rPr>
                <m:sty m:val="i"/>
              </m:rPr>
              <m:t>𝐱</m:t>
            </m:r>
            <m:r>
              <m:rPr>
                <m:sty m:val="p"/>
              </m:rPr>
              <m:t>)</m:t>
            </m:r>
          </m:e>
        </m:box>
      </m:oMath>
      <w:r>
        <w:rPr>
          <w:rFonts w:ascii="Times New Roman" w:hAnsi="Times New Roman"/>
          <w:sz w:val="23"/>
        </w:rPr>
        <w:t xml:space="preserve"> possesses a unique global minimum </w:t>
      </w:r>
      <m:oMath>
        <m:box>
          <m:e>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xml:space="preserve">. To classify all </w:t>
      </w:r>
      <m:oMath>
        <m:box>
          <m:e>
            <m:sSup>
              <m:e>
                <m:r>
                  <m:rPr>
                    <m:sty m:val="p"/>
                  </m:rPr>
                  <m:t>2</m:t>
                </m:r>
              </m:e>
              <m:sup>
                <m:r>
                  <m:rPr>
                    <m:sty m:val="i"/>
                  </m:rPr>
                  <m:t>N</m:t>
                </m:r>
              </m:sup>
            </m:sSup>
          </m:e>
        </m:box>
      </m:oMath>
      <w:r>
        <w:rPr>
          <w:rFonts w:ascii="Times New Roman" w:hAnsi="Times New Roman"/>
          <w:sz w:val="23"/>
        </w:rPr>
        <w:t xml:space="preserve"> vertices, the mapping </w:t>
      </w:r>
      <m:oMath>
        <m:box>
          <m:e>
            <m:r>
              <m:rPr>
                <m:sty m:val="i"/>
              </m:rPr>
              <m:t>𝐱</m:t>
            </m:r>
            <m:r>
              <m:rPr>
                <m:sty m:val="p"/>
              </m:rPr>
              <m:t>↦</m:t>
            </m:r>
            <m:sSup>
              <m:e>
                <m:r>
                  <m:rPr>
                    <m:sty m:val="i"/>
                  </m:rPr>
                  <m:t>𝐳</m:t>
                </m:r>
              </m:e>
              <m:sup>
                <m:r>
                  <m:rPr>
                    <m:sty m:val="p"/>
                  </m:rPr>
                  <m:t>*</m:t>
                </m:r>
              </m:sup>
            </m:sSup>
            <m:r>
              <m:rPr>
                <m:sty m:val="p"/>
              </m:rPr>
              <m:t>(</m:t>
            </m:r>
            <m:r>
              <m:rPr>
                <m:sty m:val="i"/>
              </m:rPr>
              <m:t>𝐱</m:t>
            </m:r>
            <m:r>
              <m:rPr>
                <m:sty m:val="p"/>
              </m:rPr>
              <m:t>)</m:t>
            </m:r>
          </m:e>
        </m:box>
      </m:oMath>
      <w:r>
        <w:rPr>
          <w:rFonts w:ascii="Times New Roman" w:hAnsi="Times New Roman"/>
          <w:sz w:val="23"/>
        </w:rPr>
        <w:t xml:space="preserve"> must map adjacent hypercube vertices to disjoint decision half-spaces separated by an affine hyperplane. However, the convex surrogate forces </w:t>
      </w:r>
      <m:oMath>
        <m:box>
          <m:e>
            <m:sSub>
              <m:e>
                <m:r>
                  <m:rPr>
                    <m:sty m:val="i"/>
                  </m:rPr>
                  <m:t>E</m:t>
                </m:r>
              </m:e>
              <m:sub>
                <m:r>
                  <m:rPr>
                    <m:sty m:val="i"/>
                  </m:rPr>
                  <m:t>θ</m:t>
                </m:r>
              </m:sub>
            </m:sSub>
            <m:r>
              <m:rPr>
                <m:sty m:val="p"/>
              </m:rPr>
              <m:t>(</m:t>
            </m:r>
            <m:r>
              <m:rPr>
                <m:sty m:val="i"/>
              </m:rPr>
              <m:t>𝐳</m:t>
            </m:r>
            <m:r>
              <m:rPr>
                <m:sty m:val="i"/>
              </m:rPr>
              <m:t>;</m:t>
            </m:r>
            <m:r>
              <m:rPr>
                <m:sty m:val="i"/>
              </m:rPr>
              <m:t>𝐱</m:t>
            </m:r>
            <m:r>
              <m:rPr>
                <m:sty m:val="p"/>
              </m:rPr>
              <m:t>)</m:t>
            </m:r>
          </m:e>
        </m:box>
      </m:oMath>
      <w:r>
        <w:rPr>
          <w:rFonts w:ascii="Times New Roman" w:hAnsi="Times New Roman"/>
          <w:sz w:val="23"/>
        </w:rPr>
        <w:t xml:space="preserve"> to have non-negative Hessian everywhere, preventing the formation of alternating multi-modal energy basins. The model collapses to a constant or linear carrier, achieving 50.0% chance accuracy and verifying the pre-registered kill criterion.</w:t>
      </w:r>
    </w:p>
    <w:p>
      <w:pPr>
        <w:keepNext/>
        <w:spacing w:before="320" w:after="120"/>
      </w:pPr>
      <w:r>
        <w:rPr>
          <w:rFonts w:ascii="Times New Roman" w:hAnsi="Times New Roman"/>
          <w:b/>
          <w:color w:val="000000"/>
          <w:sz w:val="28"/>
        </w:rPr>
        <w:t>Section S2: High-Dimensional Shifted Power Iteration Algorithm</w:t>
      </w:r>
    </w:p>
    <w:p>
      <w:pPr>
        <w:spacing w:before="0" w:after="120" w:line="276" w:lineRule="auto"/>
        <w:jc w:val="left"/>
      </w:pPr>
      <w:r>
        <w:rPr>
          <w:rFonts w:ascii="Times New Roman" w:hAnsi="Times New Roman"/>
          <w:sz w:val="23"/>
        </w:rPr>
        <w:t>To verify strict Demidovich contraction on the full 43,328-dimensional continuous latent space of Cora (</w:t>
      </w:r>
      <m:oMath>
        <m:box>
          <m:e>
            <m:sSub>
              <m:e>
                <m:r>
                  <m:rPr>
                    <m:sty m:val="i"/>
                  </m:rPr>
                  <m:t>N</m:t>
                </m:r>
              </m:e>
              <m:sub>
                <m:box>
                  <m:e>
                    <m:r>
                      <m:rPr>
                        <m:nor/>
                      </m:rPr>
                      <m:t>nodes</m:t>
                    </m:r>
                  </m:e>
                </m:box>
              </m:sub>
            </m:sSub>
            <m:r>
              <m:rPr>
                <m:sty m:val="p"/>
              </m:rPr>
              <m:t>=</m:t>
            </m:r>
            <m:r>
              <m:rPr>
                <m:sty m:val="p"/>
              </m:rPr>
              <m:t>2708</m:t>
            </m:r>
            <m:r>
              <m:rPr>
                <m:sty m:val="p"/>
              </m:rPr>
              <m:t>,</m:t>
            </m:r>
            <m:r>
              <m:rPr>
                <m:sty m:val="i"/>
              </m:rPr>
              <m:t>d</m:t>
            </m:r>
            <m:r>
              <m:rPr>
                <m:sty m:val="p"/>
              </m:rPr>
              <m:t>=</m:t>
            </m:r>
            <m:r>
              <m:rPr>
                <m:sty m:val="p"/>
              </m:rPr>
              <m:t>16</m:t>
            </m:r>
          </m:e>
        </m:box>
      </m:oMath>
      <w:r>
        <w:rPr>
          <w:rFonts w:ascii="Times New Roman" w:hAnsi="Times New Roman"/>
          <w:sz w:val="23"/>
        </w:rPr>
        <w:t xml:space="preserve">), direct instantiation of the </w:t>
      </w:r>
      <m:oMath>
        <m:box>
          <m:e>
            <m:r>
              <m:rPr>
                <m:sty m:val="p"/>
              </m:rPr>
              <m:t>43</m:t>
            </m:r>
            <m:r>
              <m:rPr>
                <m:sty m:val="p"/>
              </m:rPr>
              <m:t>,</m:t>
            </m:r>
            <m:r>
              <m:rPr>
                <m:sty m:val="p"/>
              </m:rPr>
              <m:t>328</m:t>
            </m:r>
            <m:r>
              <m:rPr>
                <m:sty m:val="p"/>
              </m:rPr>
              <m:t>×</m:t>
            </m:r>
            <m:r>
              <m:rPr>
                <m:sty m:val="p"/>
              </m:rPr>
              <m:t>43</m:t>
            </m:r>
            <m:r>
              <m:rPr>
                <m:sty m:val="p"/>
              </m:rPr>
              <m:t>,</m:t>
            </m:r>
            <m:r>
              <m:rPr>
                <m:sty m:val="p"/>
              </m:rPr>
              <m:t>328</m:t>
            </m:r>
          </m:e>
        </m:box>
      </m:oMath>
      <w:r>
        <w:rPr>
          <w:rFonts w:ascii="Times New Roman" w:hAnsi="Times New Roman"/>
          <w:sz w:val="23"/>
        </w:rPr>
        <w:t xml:space="preserve"> Jacobian (approx. 7.5 GB in float32) is computationally prohibitive. We introduce a matrix-free shifted power iteration:</w:t>
      </w:r>
    </w:p>
    <w:p>
      <w:pPr>
        <w:spacing w:before="120" w:after="120"/>
        <w:jc w:val="center"/>
      </w:pPr>
      <m:oMathPara>
        <m:oMath>
          <m:box>
            <m:e>
              <m:r>
                <m:rPr>
                  <m:sty m:val="i"/>
                </m:rPr>
                <m:t>𝐌</m:t>
              </m:r>
              <m:r>
                <m:rPr>
                  <m:sty m:val="p"/>
                </m:rPr>
                <m:t>=</m:t>
              </m:r>
              <m:f>
                <m:num>
                  <m:box>
                    <m:e>
                      <m:r>
                        <m:rPr>
                          <m:sty m:val="p"/>
                        </m:rPr>
                        <m:t>1</m:t>
                      </m:r>
                    </m:e>
                  </m:box>
                </m:num>
                <m:den>
                  <m:box>
                    <m:e>
                      <m:r>
                        <m:rPr>
                          <m:sty m:val="p"/>
                        </m:rPr>
                        <m:t>2</m:t>
                      </m:r>
                    </m:e>
                  </m:box>
                </m:den>
              </m:f>
              <m:r>
                <m:rPr>
                  <m:sty m:val="p"/>
                </m:rPr>
                <m:t>(</m:t>
              </m:r>
              <m:r>
                <m:rPr>
                  <m:sty m:val="i"/>
                </m:rPr>
                <m:t>𝐉</m:t>
              </m:r>
              <m:r>
                <m:rPr>
                  <m:sty m:val="p"/>
                </m:rPr>
                <m:t>(</m:t>
              </m:r>
              <m:r>
                <m:rPr>
                  <m:sty m:val="i"/>
                </m:rPr>
                <m:t>𝐳</m:t>
              </m:r>
              <m:r>
                <m:rPr>
                  <m:sty m:val="p"/>
                </m:rPr>
                <m:t>)</m:t>
              </m:r>
              <m:r>
                <m:rPr>
                  <m:sty m:val="p"/>
                </m:rPr>
                <m:t>+</m:t>
              </m:r>
              <m:r>
                <m:rPr>
                  <m:sty m:val="i"/>
                </m:rPr>
                <m:t>𝐉</m:t>
              </m:r>
              <m:r>
                <m:rPr>
                  <m:sty m:val="p"/>
                </m:rPr>
                <m:t>(</m:t>
              </m:r>
              <m:r>
                <m:rPr>
                  <m:sty m:val="i"/>
                </m:rPr>
                <m:t>𝐳</m:t>
              </m:r>
              <m:sSup>
                <m:e>
                  <m:r>
                    <m:rPr>
                      <m:sty m:val="p"/>
                    </m:rPr>
                    <m:t>)</m:t>
                  </m:r>
                </m:e>
                <m:sup>
                  <m:r>
                    <m:rPr>
                      <m:sty m:val="i"/>
                    </m:rPr>
                    <m:t>T</m:t>
                  </m:r>
                </m:sup>
              </m:sSup>
              <m:r>
                <m:rPr>
                  <m:sty m:val="p"/>
                </m:rPr>
                <m:t>)</m:t>
              </m:r>
              <m:r>
                <m:rPr>
                  <m:sty m:val="p"/>
                </m:rPr>
                <m:t>+</m:t>
              </m:r>
              <m:r>
                <m:rPr>
                  <m:sty m:val="i"/>
                </m:rPr>
                <m:t>c</m:t>
              </m:r>
              <m:r>
                <m:rPr>
                  <m:sty m:val="i"/>
                </m:rPr>
                <m:t>𝐈</m:t>
              </m:r>
              <m:r>
                <m:rPr>
                  <m:sty m:val="p"/>
                </m:rPr>
                <m:t>,</m:t>
              </m:r>
              <m:r>
                <m:t/>
              </m:r>
              <m:r>
                <m:rPr>
                  <m:sty m:val="i"/>
                </m:rPr>
                <m:t>c</m:t>
              </m:r>
              <m:r>
                <m:rPr>
                  <m:sty m:val="p"/>
                </m:rPr>
                <m:t>=</m:t>
              </m:r>
              <m:r>
                <m:rPr>
                  <m:sty m:val="p"/>
                </m:rPr>
                <m:t>10.0</m:t>
              </m:r>
            </m:e>
          </m:box>
        </m:oMath>
      </m:oMathPara>
    </w:p>
    <w:p>
      <w:pPr>
        <w:spacing w:before="0" w:after="120" w:line="276" w:lineRule="auto"/>
        <w:jc w:val="left"/>
      </w:pPr>
      <w:r>
        <w:rPr>
          <w:rFonts w:ascii="Times New Roman" w:hAnsi="Times New Roman"/>
          <w:sz w:val="23"/>
        </w:rPr>
        <w:t xml:space="preserve">For any probe vector </w:t>
      </w:r>
      <m:oMath>
        <m:box>
          <m:e>
            <m:r>
              <m:rPr>
                <m:sty m:val="i"/>
              </m:rPr>
              <m:t>𝐯</m:t>
            </m:r>
            <m:r>
              <m:rPr>
                <m:sty m:val="p"/>
              </m:rPr>
              <m:t>∈</m:t>
            </m:r>
            <m:sSup>
              <m:e>
                <m:r>
                  <m:rPr>
                    <m:sty m:val="i"/>
                  </m:rPr>
                  <m:t>ℝ</m:t>
                </m:r>
              </m:e>
              <m:sup>
                <m:box>
                  <m:e>
                    <m:r>
                      <m:rPr>
                        <m:sty m:val="p"/>
                      </m:rPr>
                      <m:t>43</m:t>
                    </m:r>
                    <m:r>
                      <m:rPr>
                        <m:sty m:val="p"/>
                      </m:rPr>
                      <m:t>,</m:t>
                    </m:r>
                    <m:r>
                      <m:rPr>
                        <m:sty m:val="p"/>
                      </m:rPr>
                      <m:t>328</m:t>
                    </m:r>
                  </m:e>
                </m:box>
              </m:sup>
            </m:sSup>
          </m:e>
        </m:box>
      </m:oMath>
      <w:r>
        <w:rPr>
          <w:rFonts w:ascii="Times New Roman" w:hAnsi="Times New Roman"/>
          <w:sz w:val="23"/>
        </w:rPr>
        <w:t>, matrix-vector products are evaluated without dense materialization:</w:t>
      </w:r>
    </w:p>
    <w:p>
      <w:pPr>
        <w:spacing w:before="0" w:after="60" w:line="276" w:lineRule="auto"/>
        <w:jc w:val="left"/>
      </w:pPr>
      <w:r>
        <w:rPr>
          <w:rFonts w:ascii="Times New Roman" w:hAnsi="Times New Roman"/>
          <w:sz w:val="23"/>
        </w:rPr>
        <w:t xml:space="preserve">1. Directional Derivative: </w:t>
      </w:r>
      <m:oMath>
        <m:box>
          <m:e>
            <m:r>
              <m:rPr>
                <m:sty m:val="i"/>
              </m:rPr>
              <m:t>𝐉</m:t>
            </m:r>
            <m:r>
              <m:rPr>
                <m:sty m:val="p"/>
              </m:rPr>
              <m:t>(</m:t>
            </m:r>
            <m:r>
              <m:rPr>
                <m:sty m:val="i"/>
              </m:rPr>
              <m:t>𝐳</m:t>
            </m:r>
            <m:r>
              <m:rPr>
                <m:sty m:val="p"/>
              </m:rPr>
              <m:t>)</m:t>
            </m:r>
            <m:r>
              <m:rPr>
                <m:sty m:val="i"/>
              </m:rPr>
              <m:t>𝐯</m:t>
            </m:r>
            <m:r>
              <m:rPr>
                <m:sty m:val="p"/>
              </m:rPr>
              <m:t>≈</m:t>
            </m:r>
            <m:f>
              <m:num>
                <m:box>
                  <m:e>
                    <m:r>
                      <m:rPr>
                        <m:sty m:val="i"/>
                      </m:rPr>
                      <m:t>𝐟</m:t>
                    </m:r>
                    <m:r>
                      <m:rPr>
                        <m:sty m:val="p"/>
                      </m:rPr>
                      <m:t>(</m:t>
                    </m:r>
                    <m:r>
                      <m:rPr>
                        <m:sty m:val="i"/>
                      </m:rPr>
                      <m:t>𝐳</m:t>
                    </m:r>
                    <m:r>
                      <m:rPr>
                        <m:sty m:val="p"/>
                      </m:rPr>
                      <m:t>+</m:t>
                    </m:r>
                    <m:r>
                      <m:rPr>
                        <m:sty m:val="i"/>
                      </m:rPr>
                      <m:t>ϵ</m:t>
                    </m:r>
                    <m:r>
                      <m:rPr>
                        <m:sty m:val="i"/>
                      </m:rPr>
                      <m:t>𝐯</m:t>
                    </m:r>
                    <m:r>
                      <m:rPr>
                        <m:sty m:val="p"/>
                      </m:rPr>
                      <m:t>)</m:t>
                    </m:r>
                    <m:r>
                      <m:rPr>
                        <m:sty m:val="p"/>
                      </m:rPr>
                      <m:t>−</m:t>
                    </m:r>
                    <m:r>
                      <m:rPr>
                        <m:sty m:val="i"/>
                      </m:rPr>
                      <m:t>𝐟</m:t>
                    </m:r>
                    <m:r>
                      <m:rPr>
                        <m:sty m:val="p"/>
                      </m:rPr>
                      <m:t>(</m:t>
                    </m:r>
                    <m:r>
                      <m:rPr>
                        <m:sty m:val="i"/>
                      </m:rPr>
                      <m:t>𝐳</m:t>
                    </m:r>
                    <m:r>
                      <m:rPr>
                        <m:sty m:val="p"/>
                      </m:rPr>
                      <m:t>−</m:t>
                    </m:r>
                    <m:r>
                      <m:rPr>
                        <m:sty m:val="i"/>
                      </m:rPr>
                      <m:t>ϵ</m:t>
                    </m:r>
                    <m:r>
                      <m:rPr>
                        <m:sty m:val="i"/>
                      </m:rPr>
                      <m:t>𝐯</m:t>
                    </m:r>
                    <m:r>
                      <m:rPr>
                        <m:sty m:val="p"/>
                      </m:rPr>
                      <m:t>)</m:t>
                    </m:r>
                  </m:e>
                </m:box>
              </m:num>
              <m:den>
                <m:box>
                  <m:e>
                    <m:r>
                      <m:rPr>
                        <m:sty m:val="p"/>
                      </m:rPr>
                      <m:t>2</m:t>
                    </m:r>
                    <m:r>
                      <m:rPr>
                        <m:sty m:val="i"/>
                      </m:rPr>
                      <m:t>ϵ</m:t>
                    </m:r>
                  </m:e>
                </m:box>
              </m:den>
            </m:f>
          </m:e>
        </m:box>
      </m:oMath>
      <w:r>
        <w:rPr>
          <w:rFonts w:ascii="Times New Roman" w:hAnsi="Times New Roman"/>
          <w:sz w:val="23"/>
        </w:rPr>
        <w:t xml:space="preserve"> with </w:t>
      </w:r>
      <m:oMath>
        <m:box>
          <m:e>
            <m:r>
              <m:rPr>
                <m:sty m:val="i"/>
              </m:rPr>
              <m:t>ϵ</m:t>
            </m:r>
            <m:r>
              <m:rPr>
                <m:sty m:val="p"/>
              </m:rPr>
              <m:t>=</m:t>
            </m:r>
            <m:sSup>
              <m:e>
                <m:r>
                  <m:rPr>
                    <m:sty m:val="p"/>
                  </m:rPr>
                  <m:t>10</m:t>
                </m:r>
              </m:e>
              <m:sup>
                <m:box>
                  <m:e>
                    <m:r>
                      <m:rPr>
                        <m:sty m:val="p"/>
                      </m:rPr>
                      <m:t>−</m:t>
                    </m:r>
                    <m:r>
                      <m:rPr>
                        <m:sty m:val="p"/>
                      </m:rPr>
                      <m:t>5</m:t>
                    </m:r>
                  </m:e>
                </m:box>
              </m:sup>
            </m:sSup>
          </m:e>
        </m:box>
      </m:oMath>
      <w:r>
        <w:rPr>
          <w:rFonts w:ascii="Times New Roman" w:hAnsi="Times New Roman"/>
          <w:sz w:val="23"/>
        </w:rPr>
        <w:t>.</w:t>
      </w:r>
    </w:p>
    <w:p>
      <w:pPr>
        <w:spacing w:before="0" w:after="120" w:line="276" w:lineRule="auto"/>
        <w:jc w:val="left"/>
      </w:pPr>
      <w:r>
        <w:rPr>
          <w:rFonts w:ascii="Times New Roman" w:hAnsi="Times New Roman"/>
          <w:sz w:val="23"/>
        </w:rPr>
        <w:t xml:space="preserve">2. Vector-Jacobian Product (VJP): </w:t>
      </w:r>
      <m:oMath>
        <m:box>
          <m:e>
            <m:r>
              <m:rPr>
                <m:sty m:val="i"/>
              </m:rPr>
              <m:t>𝐉</m:t>
            </m:r>
            <m:r>
              <m:rPr>
                <m:sty m:val="p"/>
              </m:rPr>
              <m:t>(</m:t>
            </m:r>
            <m:r>
              <m:rPr>
                <m:sty m:val="i"/>
              </m:rPr>
              <m:t>𝐳</m:t>
            </m:r>
            <m:sSup>
              <m:e>
                <m:r>
                  <m:rPr>
                    <m:sty m:val="p"/>
                  </m:rPr>
                  <m:t>)</m:t>
                </m:r>
              </m:e>
              <m:sup>
                <m:r>
                  <m:rPr>
                    <m:sty m:val="i"/>
                  </m:rPr>
                  <m:t>T</m:t>
                </m:r>
              </m:sup>
            </m:sSup>
            <m:r>
              <m:rPr>
                <m:sty m:val="i"/>
              </m:rPr>
              <m:t>𝐯</m:t>
            </m:r>
            <m:r>
              <m:rPr>
                <m:sty m:val="p"/>
              </m:rPr>
              <m:t>=</m:t>
            </m:r>
            <m:sSub>
              <m:e>
                <m:r>
                  <m:rPr>
                    <m:sty m:val="p"/>
                  </m:rPr>
                  <m:t>∇</m:t>
                </m:r>
              </m:e>
              <m:sub>
                <m:r>
                  <m:rPr>
                    <m:sty m:val="i"/>
                  </m:rPr>
                  <m:t>𝐳</m:t>
                </m:r>
              </m:sub>
            </m:sSub>
            <m:r>
              <m:rPr>
                <m:sty m:val="p"/>
              </m:rPr>
              <m:t>(</m:t>
            </m:r>
            <m:r>
              <m:rPr>
                <m:sty m:val="i"/>
              </m:rPr>
              <m:t>𝐟</m:t>
            </m:r>
            <m:r>
              <m:rPr>
                <m:sty m:val="p"/>
              </m:rPr>
              <m:t>(</m:t>
            </m:r>
            <m:r>
              <m:rPr>
                <m:sty m:val="i"/>
              </m:rPr>
              <m:t>𝐳</m:t>
            </m:r>
            <m:sSup>
              <m:e>
                <m:r>
                  <m:rPr>
                    <m:sty m:val="p"/>
                  </m:rPr>
                  <m:t>)</m:t>
                </m:r>
              </m:e>
              <m:sup>
                <m:r>
                  <m:rPr>
                    <m:sty m:val="i"/>
                  </m:rPr>
                  <m:t>T</m:t>
                </m:r>
              </m:sup>
            </m:sSup>
            <m:r>
              <m:rPr>
                <m:sty m:val="i"/>
              </m:rPr>
              <m:t>𝐯</m:t>
            </m:r>
            <m:r>
              <m:rPr>
                <m:sty m:val="p"/>
              </m:rPr>
              <m:t>)</m:t>
            </m:r>
          </m:e>
        </m:box>
      </m:oMath>
      <w:r>
        <w:rPr>
          <w:rFonts w:ascii="Times New Roman" w:hAnsi="Times New Roman"/>
          <w:sz w:val="23"/>
        </w:rPr>
        <w:t xml:space="preserve"> evaluated via PyTorch automatic differentiation.</w:t>
      </w:r>
    </w:p>
    <w:p>
      <w:pPr>
        <w:spacing w:before="0" w:after="120" w:line="276" w:lineRule="auto"/>
        <w:jc w:val="left"/>
      </w:pPr>
      <w:r>
        <w:rPr>
          <w:rFonts w:ascii="Times New Roman" w:hAnsi="Times New Roman"/>
          <w:sz w:val="23"/>
        </w:rPr>
        <w:t xml:space="preserve">The shift </w:t>
      </w:r>
      <m:oMath>
        <m:box>
          <m:e>
            <m:r>
              <m:rPr>
                <m:sty m:val="i"/>
              </m:rPr>
              <m:t>c</m:t>
            </m:r>
            <m:r>
              <m:rPr>
                <m:sty m:val="p"/>
              </m:rPr>
              <m:t>=</m:t>
            </m:r>
            <m:r>
              <m:rPr>
                <m:sty m:val="p"/>
              </m:rPr>
              <m:t>10.0</m:t>
            </m:r>
          </m:e>
        </m:box>
      </m:oMath>
      <w:r>
        <w:rPr>
          <w:rFonts w:ascii="Times New Roman" w:hAnsi="Times New Roman"/>
          <w:sz w:val="23"/>
        </w:rPr>
        <w:t xml:space="preserve"> ensures that </w:t>
      </w:r>
      <m:oMath>
        <m:box>
          <m:e>
            <m:r>
              <m:rPr>
                <m:sty m:val="i"/>
              </m:rPr>
              <m:t>𝐌</m:t>
            </m:r>
          </m:e>
        </m:box>
      </m:oMath>
      <w:r>
        <w:rPr>
          <w:rFonts w:ascii="Times New Roman" w:hAnsi="Times New Roman"/>
          <w:sz w:val="23"/>
        </w:rPr>
        <w:t xml:space="preserve"> is positive definite, so that the dominant eigenvalue of </w:t>
      </w:r>
      <m:oMath>
        <m:box>
          <m:e>
            <m:r>
              <m:rPr>
                <m:sty m:val="i"/>
              </m:rPr>
              <m:t>𝐌</m:t>
            </m:r>
          </m:e>
        </m:box>
      </m:oMath>
      <w:r>
        <w:rPr>
          <w:rFonts w:ascii="Times New Roman" w:hAnsi="Times New Roman"/>
          <w:sz w:val="23"/>
        </w:rPr>
        <w:t xml:space="preserve"> corresponds to </w:t>
      </w:r>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p"/>
              </m:rPr>
              <m:t>)</m:t>
            </m:r>
            <m:r>
              <m:rPr>
                <m:sty m:val="p"/>
              </m:rPr>
              <m:t>+</m:t>
            </m:r>
            <m:r>
              <m:rPr>
                <m:sty m:val="i"/>
              </m:rPr>
              <m:t>c</m:t>
            </m:r>
          </m:e>
        </m:box>
      </m:oMath>
      <w:r>
        <w:rPr>
          <w:rFonts w:ascii="Times New Roman" w:hAnsi="Times New Roman"/>
          <w:sz w:val="23"/>
        </w:rPr>
        <w:t>. Normalized iterates converge exponentially:</w:t>
      </w:r>
    </w:p>
    <w:p>
      <w:pPr>
        <w:spacing w:before="120" w:after="120"/>
        <w:jc w:val="center"/>
      </w:pPr>
      <m:oMathPara>
        <m:oMath>
          <m:box>
            <m:e>
              <m:sSup>
                <m:e>
                  <m:r>
                    <m:rPr>
                      <m:sty m:val="i"/>
                    </m:rPr>
                    <m:t>𝐯</m:t>
                  </m:r>
                </m:e>
                <m:sup>
                  <m:box>
                    <m:e>
                      <m:r>
                        <m:rPr>
                          <m:sty m:val="p"/>
                        </m:rPr>
                        <m:t>(</m:t>
                      </m:r>
                      <m:r>
                        <m:rPr>
                          <m:sty m:val="i"/>
                        </m:rPr>
                        <m:t>k</m:t>
                      </m:r>
                      <m:r>
                        <m:rPr>
                          <m:sty m:val="p"/>
                        </m:rPr>
                        <m:t>+</m:t>
                      </m:r>
                      <m:r>
                        <m:rPr>
                          <m:sty m:val="p"/>
                        </m:rPr>
                        <m:t>1</m:t>
                      </m:r>
                      <m:r>
                        <m:rPr>
                          <m:sty m:val="p"/>
                        </m:rPr>
                        <m:t>)</m:t>
                      </m:r>
                    </m:e>
                  </m:box>
                </m:sup>
              </m:sSup>
              <m:r>
                <m:rPr>
                  <m:sty m:val="p"/>
                </m:rPr>
                <m:t>=</m:t>
              </m:r>
              <m:f>
                <m:num>
                  <m:box>
                    <m:e>
                      <m:r>
                        <m:rPr>
                          <m:sty m:val="i"/>
                        </m:rPr>
                        <m:t>𝐌</m:t>
                      </m:r>
                      <m:sSup>
                        <m:e>
                          <m:r>
                            <m:rPr>
                              <m:sty m:val="i"/>
                            </m:rPr>
                            <m:t>𝐯</m:t>
                          </m:r>
                        </m:e>
                        <m:sup>
                          <m:box>
                            <m:e>
                              <m:r>
                                <m:rPr>
                                  <m:sty m:val="p"/>
                                </m:rPr>
                                <m:t>(</m:t>
                              </m:r>
                              <m:r>
                                <m:rPr>
                                  <m:sty m:val="i"/>
                                </m:rPr>
                                <m:t>k</m:t>
                              </m:r>
                              <m:r>
                                <m:rPr>
                                  <m:sty m:val="p"/>
                                </m:rPr>
                                <m:t>)</m:t>
                              </m:r>
                            </m:e>
                          </m:box>
                        </m:sup>
                      </m:sSup>
                    </m:e>
                  </m:box>
                </m:num>
                <m:den>
                  <m:box>
                    <m:e>
                      <m:r>
                        <m:rPr>
                          <m:sty m:val="p"/>
                        </m:rPr>
                        <m:t>‖</m:t>
                      </m:r>
                      <m:r>
                        <m:rPr>
                          <m:sty m:val="i"/>
                        </m:rPr>
                        <m:t>𝐌</m:t>
                      </m:r>
                      <m:sSup>
                        <m:e>
                          <m:r>
                            <m:rPr>
                              <m:sty m:val="i"/>
                            </m:rPr>
                            <m:t>𝐯</m:t>
                          </m:r>
                        </m:e>
                        <m:sup>
                          <m:box>
                            <m:e>
                              <m:r>
                                <m:rPr>
                                  <m:sty m:val="p"/>
                                </m:rPr>
                                <m:t>(</m:t>
                              </m:r>
                              <m:r>
                                <m:rPr>
                                  <m:sty m:val="i"/>
                                </m:rPr>
                                <m:t>k</m:t>
                              </m:r>
                              <m:r>
                                <m:rPr>
                                  <m:sty m:val="p"/>
                                </m:rPr>
                                <m:t>)</m:t>
                              </m:r>
                            </m:e>
                          </m:box>
                        </m:sup>
                      </m:sSup>
                      <m:sSub>
                        <m:e>
                          <m:r>
                            <m:rPr>
                              <m:sty m:val="p"/>
                            </m:rPr>
                            <m:t>‖</m:t>
                          </m:r>
                        </m:e>
                        <m:sub>
                          <m:r>
                            <m:rPr>
                              <m:sty m:val="p"/>
                            </m:rPr>
                            <m:t>2</m:t>
                          </m:r>
                        </m:sub>
                      </m:sSub>
                    </m:e>
                  </m:box>
                </m:den>
              </m:f>
              <m:r>
                <m:rPr>
                  <m:sty m:val="p"/>
                </m:rPr>
                <m:t>,</m:t>
              </m:r>
              <m:r>
                <m:t/>
              </m:r>
              <m:sSup>
                <m:e>
                  <m:r>
                    <m:rPr>
                      <m:sty m:val="i"/>
                    </m:rPr>
                    <m:t>μ</m:t>
                  </m:r>
                </m:e>
                <m:sup>
                  <m:box>
                    <m:e>
                      <m:r>
                        <m:rPr>
                          <m:sty m:val="p"/>
                        </m:rPr>
                        <m:t>(</m:t>
                      </m:r>
                      <m:r>
                        <m:rPr>
                          <m:sty m:val="i"/>
                        </m:rPr>
                        <m:t>k</m:t>
                      </m:r>
                      <m:r>
                        <m:rPr>
                          <m:sty m:val="p"/>
                        </m:rPr>
                        <m:t>)</m:t>
                      </m:r>
                    </m:e>
                  </m:box>
                </m:sup>
              </m:sSup>
              <m:r>
                <m:rPr>
                  <m:sty m:val="p"/>
                </m:rPr>
                <m:t>=</m:t>
              </m:r>
              <m:sSup>
                <m:e>
                  <m:box>
                    <m:e>
                      <m:sSup>
                        <m:e>
                          <m:r>
                            <m:rPr>
                              <m:sty m:val="i"/>
                            </m:rPr>
                            <m:t>𝐯</m:t>
                          </m:r>
                        </m:e>
                        <m:sup>
                          <m:box>
                            <m:e>
                              <m:r>
                                <m:rPr>
                                  <m:sty m:val="p"/>
                                </m:rPr>
                                <m:t>(</m:t>
                              </m:r>
                              <m:r>
                                <m:rPr>
                                  <m:sty m:val="i"/>
                                </m:rPr>
                                <m:t>k</m:t>
                              </m:r>
                              <m:r>
                                <m:rPr>
                                  <m:sty m:val="p"/>
                                </m:rPr>
                                <m:t>)</m:t>
                              </m:r>
                            </m:e>
                          </m:box>
                        </m:sup>
                      </m:sSup>
                    </m:e>
                  </m:box>
                </m:e>
                <m:sup>
                  <m:r>
                    <m:rPr>
                      <m:sty m:val="i"/>
                    </m:rPr>
                    <m:t>T</m:t>
                  </m:r>
                </m:sup>
              </m:sSup>
              <m:r>
                <m:rPr>
                  <m:sty m:val="i"/>
                </m:rPr>
                <m:t>𝐌</m:t>
              </m:r>
              <m:sSup>
                <m:e>
                  <m:r>
                    <m:rPr>
                      <m:sty m:val="i"/>
                    </m:rPr>
                    <m:t>𝐯</m:t>
                  </m:r>
                </m:e>
                <m:sup>
                  <m:box>
                    <m:e>
                      <m:r>
                        <m:rPr>
                          <m:sty m:val="p"/>
                        </m:rPr>
                        <m:t>(</m:t>
                      </m:r>
                      <m:r>
                        <m:rPr>
                          <m:sty m:val="i"/>
                        </m:rPr>
                        <m:t>k</m:t>
                      </m:r>
                      <m:r>
                        <m:rPr>
                          <m:sty m:val="p"/>
                        </m:rPr>
                        <m:t>)</m:t>
                      </m:r>
                    </m:e>
                  </m:box>
                </m:sup>
              </m:sSup>
              <m:r>
                <m:rPr>
                  <m:sty m:val="p"/>
                </m:rPr>
                <m:t>,</m:t>
              </m:r>
              <m:r>
                <m:t/>
              </m:r>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p"/>
                </m:rPr>
                <m:t>)</m:t>
              </m:r>
              <m:r>
                <m:rPr>
                  <m:sty m:val="p"/>
                </m:rPr>
                <m:t>=</m:t>
              </m:r>
              <m:sSup>
                <m:e>
                  <m:r>
                    <m:rPr>
                      <m:sty m:val="i"/>
                    </m:rPr>
                    <m:t>μ</m:t>
                  </m:r>
                </m:e>
                <m:sup>
                  <m:box>
                    <m:e>
                      <m:r>
                        <m:rPr>
                          <m:sty m:val="p"/>
                        </m:rPr>
                        <m:t>(</m:t>
                      </m:r>
                      <m:r>
                        <m:rPr>
                          <m:sty m:val="i"/>
                        </m:rPr>
                        <m:t>K</m:t>
                      </m:r>
                      <m:r>
                        <m:rPr>
                          <m:sty m:val="p"/>
                        </m:rPr>
                        <m:t>)</m:t>
                      </m:r>
                    </m:e>
                  </m:box>
                </m:sup>
              </m:sSup>
              <m:r>
                <m:rPr>
                  <m:sty m:val="p"/>
                </m:rPr>
                <m:t>−</m:t>
              </m:r>
              <m:r>
                <m:rPr>
                  <m:sty m:val="i"/>
                </m:rPr>
                <m:t>c</m:t>
              </m:r>
            </m:e>
          </m:box>
        </m:oMath>
      </m:oMathPara>
    </w:p>
    <w:p>
      <w:pPr>
        <w:spacing w:before="0" w:after="120" w:line="276" w:lineRule="auto"/>
        <w:jc w:val="left"/>
      </w:pPr>
      <w:r>
        <w:rPr>
          <w:rFonts w:ascii="Times New Roman" w:hAnsi="Times New Roman"/>
          <w:sz w:val="23"/>
        </w:rPr>
        <w:t xml:space="preserve">On an Apple M-series processor, 15 power iterations converge to 6 decimal places in 0.22 seconds, yielding </w:t>
      </w:r>
      <m:oMath>
        <m:box>
          <m:e>
            <m:sSub>
              <m:e>
                <m:r>
                  <m:rPr>
                    <m:sty m:val="i"/>
                  </m:rPr>
                  <m:t>λ</m:t>
                </m:r>
              </m:e>
              <m:sub>
                <m:box>
                  <m:e>
                    <m:r>
                      <m:rPr>
                        <m:sty m:val="p"/>
                      </m:rPr>
                      <m:t>max</m:t>
                    </m:r>
                  </m:e>
                </m:box>
              </m:sub>
            </m:sSub>
            <m:r>
              <m:rPr>
                <m:sty m:val="p"/>
              </m:rPr>
              <m:t>(</m:t>
            </m:r>
            <m:r>
              <m:rPr>
                <m:nor/>
              </m:rPr>
              <m:t>Sym</m:t>
            </m:r>
            <m:r>
              <m:rPr>
                <m:sty m:val="p"/>
              </m:rPr>
              <m:t>(</m:t>
            </m:r>
            <m:r>
              <m:rPr>
                <m:sty m:val="i"/>
              </m:rPr>
              <m:t>𝐉</m:t>
            </m:r>
            <m:r>
              <m:rPr>
                <m:sty m:val="p"/>
              </m:rPr>
              <m:t>)</m:t>
            </m:r>
            <m:r>
              <m:rPr>
                <m:sty m:val="p"/>
              </m:rPr>
              <m:t>)</m:t>
            </m:r>
            <m:r>
              <m:rPr>
                <m:sty m:val="p"/>
              </m:rPr>
              <m:t>=</m:t>
            </m:r>
            <m:r>
              <m:rPr>
                <m:sty m:val="p"/>
              </m:rPr>
              <m:t>−</m:t>
            </m:r>
            <m:r>
              <m:rPr>
                <m:sty m:val="p"/>
              </m:rPr>
              <m:t>1.88987</m:t>
            </m:r>
          </m:e>
        </m:box>
      </m:oMath>
      <w:r>
        <w:rPr>
          <w:rFonts w:ascii="Times New Roman" w:hAnsi="Times New Roman"/>
          <w:sz w:val="23"/>
        </w:rPr>
        <w:t xml:space="preserve">, strictly below </w:t>
      </w:r>
      <m:oMath>
        <m:box>
          <m:e>
            <m:r>
              <m:rPr>
                <m:sty m:val="p"/>
              </m:rPr>
              <m:t>−</m:t>
            </m:r>
            <m:r>
              <m:rPr>
                <m:sty m:val="p"/>
              </m:rPr>
              <m:t>0.9814</m:t>
            </m:r>
            <m:r>
              <m:rPr>
                <m:sty m:val="p"/>
              </m:rPr>
              <m:t>&lt;</m:t>
            </m:r>
            <m:r>
              <m:rPr>
                <m:sty m:val="p"/>
              </m:rPr>
              <m:t>0</m:t>
            </m:r>
          </m:e>
        </m:box>
      </m:oMath>
      <w:r>
        <w:rPr>
          <w:rFonts w:ascii="Times New Roman" w:hAnsi="Times New Roman"/>
          <w:sz w:val="23"/>
        </w:rPr>
        <w:t>.</w:t>
      </w:r>
    </w:p>
    <w:p>
      <w:pPr>
        <w:keepNext/>
        <w:spacing w:before="320" w:after="120"/>
      </w:pPr>
      <w:r>
        <w:rPr>
          <w:rFonts w:ascii="Times New Roman" w:hAnsi="Times New Roman"/>
          <w:b/>
          <w:color w:val="000000"/>
          <w:sz w:val="28"/>
        </w:rPr>
        <w:t>Section S3: Dataset Topology &amp; Zero-Leakage Split Protocol</w:t>
      </w:r>
    </w:p>
    <w:p>
      <w:pPr>
        <w:spacing w:before="0" w:after="120" w:line="276" w:lineRule="auto"/>
        <w:jc w:val="left"/>
      </w:pPr>
      <w:r>
        <w:rPr>
          <w:rFonts w:ascii="Times New Roman" w:hAnsi="Times New Roman"/>
          <w:sz w:val="23"/>
        </w:rPr>
        <w:t>The Cora dataset consists of 2,708 scientific publications classified into 7 subject areas, connected by 5,429 directed citation links, with 1,433-dimensional unique vocabulary word vectors. We benchmark multi-hop relational reachability where a query specifies a source paper u and target paper v.</w:t>
      </w:r>
    </w:p>
    <w:p>
      <w:pPr>
        <w:spacing w:before="0" w:after="120" w:line="276" w:lineRule="auto"/>
        <w:jc w:val="left"/>
      </w:pPr>
      <w:r>
        <w:rPr>
          <w:rFonts w:ascii="Times New Roman" w:hAnsi="Times New Roman"/>
          <w:sz w:val="23"/>
        </w:rPr>
        <w:t>To strictly avoid data leakage:</w:t>
      </w:r>
    </w:p>
    <w:p>
      <w:pPr>
        <w:spacing w:before="0" w:after="60" w:line="276" w:lineRule="auto"/>
        <w:jc w:val="left"/>
      </w:pPr>
      <w:r>
        <w:rPr>
          <w:rFonts w:ascii="Times New Roman" w:hAnsi="Times New Roman"/>
          <w:sz w:val="23"/>
        </w:rPr>
        <w:t>1. We extracted the directed reachability matrix and partitioned positive pairs strictly by exact shortest hop distance (hops 1 through 6).</w:t>
      </w:r>
    </w:p>
    <w:p>
      <w:pPr>
        <w:spacing w:before="0" w:after="60" w:line="276" w:lineRule="auto"/>
        <w:jc w:val="left"/>
      </w:pPr>
      <w:r>
        <w:rPr>
          <w:rFonts w:ascii="Times New Roman" w:hAnsi="Times New Roman"/>
          <w:sz w:val="23"/>
        </w:rPr>
        <w:t>2. Structurally unreachable negative pairs were sampled uniformly from the zero-reachability complement (pairs with directed distance infinity).</w:t>
      </w:r>
    </w:p>
    <w:p>
      <w:pPr>
        <w:spacing w:before="0" w:after="200" w:line="276" w:lineRule="auto"/>
        <w:jc w:val="left"/>
      </w:pPr>
      <w:r>
        <w:rPr>
          <w:rFonts w:ascii="Times New Roman" w:hAnsi="Times New Roman"/>
          <w:sz w:val="23"/>
        </w:rPr>
        <w:t>3. All splits were partitioned disjointly: train (1,200 pairs), val (300 pairs), and test (300 pairs) share zero overlapping pairs (train ∩ val = train ∩ test = val ∩ test = ∅). Each split is exactly 50.0% positive and 50.0% negative.</w:t>
      </w:r>
    </w:p>
    <w:p>
      <w:pPr>
        <w:keepNext/>
        <w:spacing w:before="320" w:after="120"/>
      </w:pPr>
      <w:r>
        <w:rPr>
          <w:rFonts w:ascii="Times New Roman" w:hAnsi="Times New Roman"/>
          <w:b/>
          <w:color w:val="000000"/>
          <w:sz w:val="28"/>
        </w:rPr>
        <w:t>Section S4: Comprehensive Experimental Tables &amp; Decision Margins</w:t>
      </w:r>
    </w:p>
    <w:p>
      <w:pPr>
        <w:keepNext/>
        <w:spacing w:before="240" w:after="80"/>
      </w:pPr>
      <w:r>
        <w:rPr>
          <w:rFonts w:ascii="Times New Roman" w:hAnsi="Times New Roman"/>
          <w:b/>
          <w:color w:val="222222"/>
          <w:sz w:val="25"/>
        </w:rPr>
        <w:t>Table S1: Experimental Hyperparameters Across Architectures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space="0" w:color="auto"/>
              <w:bottom w:val="single" w:sz="8" w:space="0" w:color="auto"/>
              <w:left w:val="none"/>
              <w:right w:val="none"/>
            </w:tcBorders>
          </w:tcPr>
          <w:p>
            <w:r>
              <w:rPr>
                <w:b/>
              </w:rPr>
              <w:t>Hyperparameter / Configuration</w:t>
            </w:r>
          </w:p>
        </w:tc>
        <w:tc>
          <w:tcPr>
            <w:tcW w:type="dxa" w:w="3120"/>
            <w:tcBorders>
              <w:top w:val="single" w:sz="12" w:space="0" w:color="auto"/>
              <w:bottom w:val="single" w:sz="8" w:space="0" w:color="auto"/>
              <w:left w:val="none"/>
              <w:right w:val="none"/>
            </w:tcBorders>
          </w:tcPr>
          <w:p>
            <w:r>
              <w:rPr>
                <w:b/>
              </w:rPr>
              <w:t>Contractive Latent Reasoner (CLR)</w:t>
            </w:r>
          </w:p>
        </w:tc>
        <w:tc>
          <w:tcPr>
            <w:tcW w:type="dxa" w:w="3120"/>
            <w:tcBorders>
              <w:top w:val="single" w:sz="12" w:space="0" w:color="auto"/>
              <w:bottom w:val="single" w:sz="8" w:space="0" w:color="auto"/>
              <w:left w:val="none"/>
              <w:right w:val="none"/>
            </w:tcBorders>
          </w:tcPr>
          <w:p>
            <w:r>
              <w:rPr>
                <w:b/>
              </w:rPr>
              <w:t>Discrete GNN Baseline (K=2..8)</w:t>
            </w:r>
          </w:p>
        </w:tc>
      </w:tr>
      <w:tr>
        <w:tc>
          <w:tcPr>
            <w:tcW w:type="dxa" w:w="3120"/>
            <w:tcBorders>
              <w:top w:val="none"/>
              <w:bottom w:val="none"/>
              <w:left w:val="none"/>
              <w:right w:val="none"/>
            </w:tcBorders>
          </w:tcPr>
          <w:p>
            <w:r>
              <w:t>Latent State Dimension (d)</w:t>
            </w:r>
          </w:p>
        </w:tc>
        <w:tc>
          <w:tcPr>
            <w:tcW w:type="dxa" w:w="3120"/>
            <w:tcBorders>
              <w:top w:val="none"/>
              <w:bottom w:val="none"/>
              <w:left w:val="none"/>
              <w:right w:val="none"/>
            </w:tcBorders>
          </w:tcPr>
          <w:p>
            <w:r>
              <w:t>16</w:t>
            </w:r>
          </w:p>
        </w:tc>
        <w:tc>
          <w:tcPr>
            <w:tcW w:type="dxa" w:w="3120"/>
            <w:tcBorders>
              <w:top w:val="none"/>
              <w:bottom w:val="none"/>
              <w:left w:val="none"/>
              <w:right w:val="none"/>
            </w:tcBorders>
          </w:tcPr>
          <w:p>
            <w:r>
              <w:t>16</w:t>
            </w:r>
          </w:p>
        </w:tc>
      </w:tr>
      <w:tr>
        <w:tc>
          <w:tcPr>
            <w:tcW w:type="dxa" w:w="3120"/>
            <w:tcBorders>
              <w:top w:val="none"/>
              <w:bottom w:val="none"/>
              <w:left w:val="none"/>
              <w:right w:val="none"/>
            </w:tcBorders>
          </w:tcPr>
          <w:p>
            <w:r>
              <w:t>Input Feature Dimension (dx)</w:t>
            </w:r>
          </w:p>
        </w:tc>
        <w:tc>
          <w:tcPr>
            <w:tcW w:type="dxa" w:w="3120"/>
            <w:tcBorders>
              <w:top w:val="none"/>
              <w:bottom w:val="none"/>
              <w:left w:val="none"/>
              <w:right w:val="none"/>
            </w:tcBorders>
          </w:tcPr>
          <w:p>
            <w:r>
              <w:t>16 (one-hot source impulse; 1433-dim raw Cora BoW not consumed)</w:t>
            </w:r>
          </w:p>
        </w:tc>
        <w:tc>
          <w:tcPr>
            <w:tcW w:type="dxa" w:w="3120"/>
            <w:tcBorders>
              <w:top w:val="none"/>
              <w:bottom w:val="none"/>
              <w:left w:val="none"/>
              <w:right w:val="none"/>
            </w:tcBorders>
          </w:tcPr>
          <w:p>
            <w:r>
              <w:t>16 (one-hot source impulse; 1433-dim raw Cora BoW not consumed)</w:t>
            </w:r>
          </w:p>
        </w:tc>
      </w:tr>
      <w:tr>
        <w:tc>
          <w:tcPr>
            <w:tcW w:type="dxa" w:w="3120"/>
            <w:tcBorders>
              <w:top w:val="none"/>
              <w:bottom w:val="none"/>
              <w:left w:val="none"/>
              <w:right w:val="none"/>
            </w:tcBorders>
          </w:tcPr>
          <w:p>
            <w:r>
              <w:t>Numerical Integrator</w:t>
            </w:r>
          </w:p>
        </w:tc>
        <w:tc>
          <w:tcPr>
            <w:tcW w:type="dxa" w:w="3120"/>
            <w:tcBorders>
              <w:top w:val="none"/>
              <w:bottom w:val="none"/>
              <w:left w:val="none"/>
              <w:right w:val="none"/>
            </w:tcBorders>
          </w:tcPr>
          <w:p>
            <w:r>
              <w:t>Explicit 4th-Order Runge-Kutta (RK4)</w:t>
            </w:r>
          </w:p>
        </w:tc>
        <w:tc>
          <w:tcPr>
            <w:tcW w:type="dxa" w:w="3120"/>
            <w:tcBorders>
              <w:top w:val="none"/>
              <w:bottom w:val="none"/>
              <w:left w:val="none"/>
              <w:right w:val="none"/>
            </w:tcBorders>
          </w:tcPr>
          <w:p>
            <w:r>
              <w:t>Discrete Layer Stacking (K hops)</w:t>
            </w:r>
          </w:p>
        </w:tc>
      </w:tr>
      <w:tr>
        <w:tc>
          <w:tcPr>
            <w:tcW w:type="dxa" w:w="3120"/>
            <w:tcBorders>
              <w:top w:val="none"/>
              <w:bottom w:val="none"/>
              <w:left w:val="none"/>
              <w:right w:val="none"/>
            </w:tcBorders>
          </w:tcPr>
          <w:p>
            <w:r>
              <w:t>Integration Horizon (T)</w:t>
            </w:r>
          </w:p>
        </w:tc>
        <w:tc>
          <w:tcPr>
            <w:tcW w:type="dxa" w:w="3120"/>
            <w:tcBorders>
              <w:top w:val="none"/>
              <w:bottom w:val="none"/>
              <w:left w:val="none"/>
              <w:right w:val="none"/>
            </w:tcBorders>
          </w:tcPr>
          <w:p>
            <w:r>
              <w:t>4.0 (adaptive scaling to 16.0)</w:t>
            </w:r>
          </w:p>
        </w:tc>
        <w:tc>
          <w:tcPr>
            <w:tcW w:type="dxa" w:w="3120"/>
            <w:tcBorders>
              <w:top w:val="none"/>
              <w:bottom w:val="none"/>
              <w:left w:val="none"/>
              <w:right w:val="none"/>
            </w:tcBorders>
          </w:tcPr>
          <w:p>
            <w:r>
              <w:t>Fixed K layers (2, 4, 6, 8)</w:t>
            </w:r>
          </w:p>
        </w:tc>
      </w:tr>
      <w:tr>
        <w:tc>
          <w:tcPr>
            <w:tcW w:type="dxa" w:w="3120"/>
            <w:tcBorders>
              <w:top w:val="none"/>
              <w:bottom w:val="none"/>
              <w:left w:val="none"/>
              <w:right w:val="none"/>
            </w:tcBorders>
          </w:tcPr>
          <w:p>
            <w:r>
              <w:t>Integration Step Size (dt)</w:t>
            </w:r>
          </w:p>
        </w:tc>
        <w:tc>
          <w:tcPr>
            <w:tcW w:type="dxa" w:w="3120"/>
            <w:tcBorders>
              <w:top w:val="none"/>
              <w:bottom w:val="none"/>
              <w:left w:val="none"/>
              <w:right w:val="none"/>
            </w:tcBorders>
          </w:tcPr>
          <w:p>
            <w:r>
              <w:t>0.1667 (24 integration steps)</w:t>
            </w:r>
          </w:p>
        </w:tc>
        <w:tc>
          <w:tcPr>
            <w:tcW w:type="dxa" w:w="3120"/>
            <w:tcBorders>
              <w:top w:val="none"/>
              <w:bottom w:val="none"/>
              <w:left w:val="none"/>
              <w:right w:val="none"/>
            </w:tcBorders>
          </w:tcPr>
          <w:p>
            <w:r>
              <w:t>N/A (discrete)</w:t>
            </w:r>
          </w:p>
        </w:tc>
      </w:tr>
      <w:tr>
        <w:tc>
          <w:tcPr>
            <w:tcW w:type="dxa" w:w="3120"/>
            <w:tcBorders>
              <w:top w:val="none"/>
              <w:bottom w:val="none"/>
              <w:left w:val="none"/>
              <w:right w:val="none"/>
            </w:tcBorders>
          </w:tcPr>
          <w:p>
            <w:r>
              <w:t>Contraction Damping (d_min)</w:t>
            </w:r>
          </w:p>
        </w:tc>
        <w:tc>
          <w:tcPr>
            <w:tcW w:type="dxa" w:w="3120"/>
            <w:tcBorders>
              <w:top w:val="none"/>
              <w:bottom w:val="none"/>
              <w:left w:val="none"/>
              <w:right w:val="none"/>
            </w:tcBorders>
          </w:tcPr>
          <w:p>
            <w:r>
              <w:t>1.9814</w:t>
            </w:r>
          </w:p>
        </w:tc>
        <w:tc>
          <w:tcPr>
            <w:tcW w:type="dxa" w:w="3120"/>
            <w:tcBorders>
              <w:top w:val="none"/>
              <w:bottom w:val="none"/>
              <w:left w:val="none"/>
              <w:right w:val="none"/>
            </w:tcBorders>
          </w:tcPr>
          <w:p>
            <w:r>
              <w:t>N/A</w:t>
            </w:r>
          </w:p>
        </w:tc>
      </w:tr>
      <w:tr>
        <w:tc>
          <w:tcPr>
            <w:tcW w:type="dxa" w:w="3120"/>
            <w:tcBorders>
              <w:top w:val="none"/>
              <w:bottom w:val="none"/>
              <w:left w:val="none"/>
              <w:right w:val="none"/>
            </w:tcBorders>
          </w:tcPr>
          <w:p>
            <w:r>
              <w:t>Spectral Normalization Bound</w:t>
            </w:r>
          </w:p>
        </w:tc>
        <w:tc>
          <w:tcPr>
            <w:tcW w:type="dxa" w:w="3120"/>
            <w:tcBorders>
              <w:top w:val="none"/>
              <w:bottom w:val="none"/>
              <w:left w:val="none"/>
              <w:right w:val="none"/>
            </w:tcBorders>
          </w:tcPr>
          <w:p>
            <w:r>
              <w:t>1.0000 (Power Iteration / SVD clipping)</w:t>
            </w:r>
          </w:p>
        </w:tc>
        <w:tc>
          <w:tcPr>
            <w:tcW w:type="dxa" w:w="3120"/>
            <w:tcBorders>
              <w:top w:val="none"/>
              <w:bottom w:val="none"/>
              <w:left w:val="none"/>
              <w:right w:val="none"/>
            </w:tcBorders>
          </w:tcPr>
          <w:p>
            <w:r>
              <w:t>Unconstrained / Standard Xavier</w:t>
            </w:r>
          </w:p>
        </w:tc>
      </w:tr>
      <w:tr>
        <w:tc>
          <w:tcPr>
            <w:tcW w:type="dxa" w:w="3120"/>
            <w:tcBorders>
              <w:top w:val="none"/>
              <w:bottom w:val="none"/>
              <w:left w:val="none"/>
              <w:right w:val="none"/>
            </w:tcBorders>
          </w:tcPr>
          <w:p>
            <w:r>
              <w:t>Optimizer &amp; Learning Rate</w:t>
            </w:r>
          </w:p>
        </w:tc>
        <w:tc>
          <w:tcPr>
            <w:tcW w:type="dxa" w:w="3120"/>
            <w:tcBorders>
              <w:top w:val="none"/>
              <w:bottom w:val="none"/>
              <w:left w:val="none"/>
              <w:right w:val="none"/>
            </w:tcBorders>
          </w:tcPr>
          <w:p>
            <w:r>
              <w:t>AdamW (lr = 1e-3, weight_decay = 1e-4)</w:t>
            </w:r>
          </w:p>
        </w:tc>
        <w:tc>
          <w:tcPr>
            <w:tcW w:type="dxa" w:w="3120"/>
            <w:tcBorders>
              <w:top w:val="none"/>
              <w:bottom w:val="none"/>
              <w:left w:val="none"/>
              <w:right w:val="none"/>
            </w:tcBorders>
          </w:tcPr>
          <w:p>
            <w:r>
              <w:t>AdamW (lr = 1e-3, weight_decay = 1e-4)</w:t>
            </w:r>
          </w:p>
        </w:tc>
      </w:tr>
      <w:tr>
        <w:tc>
          <w:tcPr>
            <w:tcW w:type="dxa" w:w="3120"/>
            <w:tcBorders>
              <w:top w:val="none"/>
              <w:bottom w:val="single" w:sz="12" w:space="0" w:color="auto"/>
              <w:left w:val="none"/>
              <w:right w:val="none"/>
            </w:tcBorders>
          </w:tcPr>
          <w:p>
            <w:r>
              <w:t>Readout Architecture</w:t>
            </w:r>
          </w:p>
        </w:tc>
        <w:tc>
          <w:tcPr>
            <w:tcW w:type="dxa" w:w="3120"/>
            <w:tcBorders>
              <w:top w:val="none"/>
              <w:bottom w:val="single" w:sz="12" w:space="0" w:color="auto"/>
              <w:left w:val="none"/>
              <w:right w:val="none"/>
            </w:tcBorders>
          </w:tcPr>
          <w:p>
            <w:r>
              <w:t>2-Layer MLP (16 -&gt; 32 -&gt; 2)</w:t>
            </w:r>
          </w:p>
        </w:tc>
        <w:tc>
          <w:tcPr>
            <w:tcW w:type="dxa" w:w="3120"/>
            <w:tcBorders>
              <w:top w:val="none"/>
              <w:bottom w:val="single" w:sz="12" w:space="0" w:color="auto"/>
              <w:left w:val="none"/>
              <w:right w:val="none"/>
            </w:tcBorders>
          </w:tcPr>
          <w:p>
            <w:r>
              <w:t>2-Layer MLP (16 -&gt; 32 -&gt; 2)</w:t>
            </w:r>
          </w:p>
        </w:tc>
      </w:tr>
    </w:tbl>
    <w:p>
      <w:pPr>
        <w:spacing w:before="0" w:after="240" w:line="276" w:lineRule="auto"/>
        <w:jc w:val="left"/>
      </w:pPr>
      <w:r>
        <w:rPr>
          <w:rFonts w:ascii="Times New Roman" w:hAnsi="Times New Roman"/>
          <w:i/>
          <w:sz w:val="23"/>
        </w:rPr>
        <w:t>Table S1: Architectural and optimization parameters for CLR and discrete baseline models.</w:t>
      </w:r>
    </w:p>
    <w:p>
      <w:pPr>
        <w:keepNext/>
        <w:spacing w:before="240" w:after="80"/>
      </w:pPr>
      <w:r>
        <w:rPr>
          <w:rFonts w:ascii="Times New Roman" w:hAnsi="Times New Roman"/>
          <w:b/>
          <w:color w:val="222222"/>
          <w:sz w:val="25"/>
        </w:rPr>
        <w:t>Table S2: Graded Noise Perturbation Sweep Across 8 Orders of Magnitude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12" w:space="0" w:color="auto"/>
              <w:bottom w:val="single" w:sz="8" w:space="0" w:color="auto"/>
              <w:left w:val="none"/>
              <w:right w:val="none"/>
            </w:tcBorders>
          </w:tcPr>
          <w:p>
            <w:r>
              <w:rPr>
                <w:b/>
              </w:rPr>
              <w:t>Noise Scale (σ)</w:t>
            </w:r>
          </w:p>
        </w:tc>
        <w:tc>
          <w:tcPr>
            <w:tcW w:type="dxa" w:w="1872"/>
            <w:tcBorders>
              <w:top w:val="single" w:sz="12" w:space="0" w:color="auto"/>
              <w:bottom w:val="single" w:sz="8" w:space="0" w:color="auto"/>
              <w:left w:val="none"/>
              <w:right w:val="none"/>
            </w:tcBorders>
          </w:tcPr>
          <w:p>
            <w:r>
              <w:rPr>
                <w:b/>
              </w:rPr>
              <w:t>Test Acc.</w:t>
            </w:r>
          </w:p>
        </w:tc>
        <w:tc>
          <w:tcPr>
            <w:tcW w:type="dxa" w:w="1872"/>
            <w:tcBorders>
              <w:top w:val="single" w:sz="12" w:space="0" w:color="auto"/>
              <w:bottom w:val="single" w:sz="8" w:space="0" w:color="auto"/>
              <w:left w:val="none"/>
              <w:right w:val="none"/>
            </w:tcBorders>
          </w:tcPr>
          <w:p>
            <w:r>
              <w:rPr>
                <w:b/>
              </w:rPr>
              <w:t>Pred. Class 0 %</w:t>
            </w:r>
          </w:p>
        </w:tc>
        <w:tc>
          <w:tcPr>
            <w:tcW w:type="dxa" w:w="1872"/>
            <w:tcBorders>
              <w:top w:val="single" w:sz="12" w:space="0" w:color="auto"/>
              <w:bottom w:val="single" w:sz="8" w:space="0" w:color="auto"/>
              <w:left w:val="none"/>
              <w:right w:val="none"/>
            </w:tcBorders>
          </w:tcPr>
          <w:p>
            <w:r>
              <w:rPr>
                <w:b/>
              </w:rPr>
              <w:t>Reachable Log-Norm</w:t>
            </w:r>
          </w:p>
        </w:tc>
        <w:tc>
          <w:tcPr>
            <w:tcW w:type="dxa" w:w="1872"/>
            <w:tcBorders>
              <w:top w:val="single" w:sz="12" w:space="0" w:color="auto"/>
              <w:bottom w:val="single" w:sz="8" w:space="0" w:color="auto"/>
              <w:left w:val="none"/>
              <w:right w:val="none"/>
            </w:tcBorders>
          </w:tcPr>
          <w:p>
            <w:r>
              <w:rPr>
                <w:b/>
              </w:rPr>
              <w:t>Unreachable Log-Norm</w:t>
            </w:r>
          </w:p>
        </w:tc>
      </w:tr>
      <w:tr>
        <w:tc>
          <w:tcPr>
            <w:tcW w:type="dxa" w:w="1872"/>
            <w:tcBorders>
              <w:top w:val="none"/>
              <w:bottom w:val="none"/>
              <w:left w:val="none"/>
              <w:right w:val="none"/>
            </w:tcBorders>
          </w:tcPr>
          <w:p>
            <w:r>
              <w:t>0.0 (Clean)</w:t>
            </w:r>
          </w:p>
        </w:tc>
        <w:tc>
          <w:tcPr>
            <w:tcW w:type="dxa" w:w="1872"/>
            <w:tcBorders>
              <w:top w:val="none"/>
              <w:bottom w:val="none"/>
              <w:left w:val="none"/>
              <w:right w:val="none"/>
            </w:tcBorders>
          </w:tcPr>
          <w:p>
            <w:r>
              <w:t>100.00%</w:t>
            </w:r>
          </w:p>
        </w:tc>
        <w:tc>
          <w:tcPr>
            <w:tcW w:type="dxa" w:w="1872"/>
            <w:tcBorders>
              <w:top w:val="none"/>
              <w:bottom w:val="none"/>
              <w:left w:val="none"/>
              <w:right w:val="none"/>
            </w:tcBorders>
          </w:tcPr>
          <w:p>
            <w:r>
              <w:t>50.0%</w:t>
            </w:r>
          </w:p>
        </w:tc>
        <w:tc>
          <w:tcPr>
            <w:tcW w:type="dxa" w:w="1872"/>
            <w:tcBorders>
              <w:top w:val="none"/>
              <w:bottom w:val="none"/>
              <w:left w:val="none"/>
              <w:right w:val="none"/>
            </w:tcBorders>
          </w:tcPr>
          <w:p>
            <w:r>
              <w:t>-8.91</w:t>
            </w:r>
          </w:p>
        </w:tc>
        <w:tc>
          <w:tcPr>
            <w:tcW w:type="dxa" w:w="1872"/>
            <w:tcBorders>
              <w:top w:val="none"/>
              <w:bottom w:val="none"/>
              <w:left w:val="none"/>
              <w:right w:val="none"/>
            </w:tcBorders>
          </w:tcPr>
          <w:p>
            <w:r>
              <w:t>-27.63</w:t>
            </w:r>
          </w:p>
        </w:tc>
      </w:tr>
      <w:tr>
        <w:tc>
          <w:tcPr>
            <w:tcW w:type="dxa" w:w="1872"/>
            <w:tcBorders>
              <w:top w:val="none"/>
              <w:bottom w:val="none"/>
              <w:left w:val="none"/>
              <w:right w:val="none"/>
            </w:tcBorders>
          </w:tcPr>
          <w:p>
            <w:r>
              <w:t>1e-8</w:t>
            </w:r>
          </w:p>
        </w:tc>
        <w:tc>
          <w:tcPr>
            <w:tcW w:type="dxa" w:w="1872"/>
            <w:tcBorders>
              <w:top w:val="none"/>
              <w:bottom w:val="none"/>
              <w:left w:val="none"/>
              <w:right w:val="none"/>
            </w:tcBorders>
          </w:tcPr>
          <w:p>
            <w:r>
              <w:t>100.00%</w:t>
            </w:r>
          </w:p>
        </w:tc>
        <w:tc>
          <w:tcPr>
            <w:tcW w:type="dxa" w:w="1872"/>
            <w:tcBorders>
              <w:top w:val="none"/>
              <w:bottom w:val="none"/>
              <w:left w:val="none"/>
              <w:right w:val="none"/>
            </w:tcBorders>
          </w:tcPr>
          <w:p>
            <w:r>
              <w:t>50.0%</w:t>
            </w:r>
          </w:p>
        </w:tc>
        <w:tc>
          <w:tcPr>
            <w:tcW w:type="dxa" w:w="1872"/>
            <w:tcBorders>
              <w:top w:val="none"/>
              <w:bottom w:val="none"/>
              <w:left w:val="none"/>
              <w:right w:val="none"/>
            </w:tcBorders>
          </w:tcPr>
          <w:p>
            <w:r>
              <w:t>-8.91</w:t>
            </w:r>
          </w:p>
        </w:tc>
        <w:tc>
          <w:tcPr>
            <w:tcW w:type="dxa" w:w="1872"/>
            <w:tcBorders>
              <w:top w:val="none"/>
              <w:bottom w:val="none"/>
              <w:left w:val="none"/>
              <w:right w:val="none"/>
            </w:tcBorders>
          </w:tcPr>
          <w:p>
            <w:r>
              <w:t>-21.02</w:t>
            </w:r>
          </w:p>
        </w:tc>
      </w:tr>
      <w:tr>
        <w:tc>
          <w:tcPr>
            <w:tcW w:type="dxa" w:w="1872"/>
            <w:tcBorders>
              <w:top w:val="none"/>
              <w:bottom w:val="none"/>
              <w:left w:val="none"/>
              <w:right w:val="none"/>
            </w:tcBorders>
          </w:tcPr>
          <w:p>
            <w:r>
              <w:t>1e-7</w:t>
            </w:r>
          </w:p>
        </w:tc>
        <w:tc>
          <w:tcPr>
            <w:tcW w:type="dxa" w:w="1872"/>
            <w:tcBorders>
              <w:top w:val="none"/>
              <w:bottom w:val="none"/>
              <w:left w:val="none"/>
              <w:right w:val="none"/>
            </w:tcBorders>
          </w:tcPr>
          <w:p>
            <w:r>
              <w:t>92.67%</w:t>
            </w:r>
          </w:p>
        </w:tc>
        <w:tc>
          <w:tcPr>
            <w:tcW w:type="dxa" w:w="1872"/>
            <w:tcBorders>
              <w:top w:val="none"/>
              <w:bottom w:val="none"/>
              <w:left w:val="none"/>
              <w:right w:val="none"/>
            </w:tcBorders>
          </w:tcPr>
          <w:p>
            <w:r>
              <w:t>42.7%</w:t>
            </w:r>
          </w:p>
        </w:tc>
        <w:tc>
          <w:tcPr>
            <w:tcW w:type="dxa" w:w="1872"/>
            <w:tcBorders>
              <w:top w:val="none"/>
              <w:bottom w:val="none"/>
              <w:left w:val="none"/>
              <w:right w:val="none"/>
            </w:tcBorders>
          </w:tcPr>
          <w:p>
            <w:r>
              <w:t>-8.91</w:t>
            </w:r>
          </w:p>
        </w:tc>
        <w:tc>
          <w:tcPr>
            <w:tcW w:type="dxa" w:w="1872"/>
            <w:tcBorders>
              <w:top w:val="none"/>
              <w:bottom w:val="none"/>
              <w:left w:val="none"/>
              <w:right w:val="none"/>
            </w:tcBorders>
          </w:tcPr>
          <w:p>
            <w:r>
              <w:t>-18.72</w:t>
            </w:r>
          </w:p>
        </w:tc>
      </w:tr>
      <w:tr>
        <w:tc>
          <w:tcPr>
            <w:tcW w:type="dxa" w:w="1872"/>
            <w:tcBorders>
              <w:top w:val="none"/>
              <w:bottom w:val="none"/>
              <w:left w:val="none"/>
              <w:right w:val="none"/>
            </w:tcBorders>
          </w:tcPr>
          <w:p>
            <w:r>
              <w:t>1e-6</w:t>
            </w:r>
          </w:p>
        </w:tc>
        <w:tc>
          <w:tcPr>
            <w:tcW w:type="dxa" w:w="1872"/>
            <w:tcBorders>
              <w:top w:val="none"/>
              <w:bottom w:val="none"/>
              <w:left w:val="none"/>
              <w:right w:val="none"/>
            </w:tcBorders>
          </w:tcPr>
          <w:p>
            <w:r>
              <w:t>50.00%</w:t>
            </w:r>
          </w:p>
        </w:tc>
        <w:tc>
          <w:tcPr>
            <w:tcW w:type="dxa" w:w="1872"/>
            <w:tcBorders>
              <w:top w:val="none"/>
              <w:bottom w:val="none"/>
              <w:left w:val="none"/>
              <w:right w:val="none"/>
            </w:tcBorders>
          </w:tcPr>
          <w:p>
            <w:r>
              <w:t>0.0%</w:t>
            </w:r>
          </w:p>
        </w:tc>
        <w:tc>
          <w:tcPr>
            <w:tcW w:type="dxa" w:w="1872"/>
            <w:tcBorders>
              <w:top w:val="none"/>
              <w:bottom w:val="none"/>
              <w:left w:val="none"/>
              <w:right w:val="none"/>
            </w:tcBorders>
          </w:tcPr>
          <w:p>
            <w:r>
              <w:t>-8.89</w:t>
            </w:r>
          </w:p>
        </w:tc>
        <w:tc>
          <w:tcPr>
            <w:tcW w:type="dxa" w:w="1872"/>
            <w:tcBorders>
              <w:top w:val="none"/>
              <w:bottom w:val="none"/>
              <w:left w:val="none"/>
              <w:right w:val="none"/>
            </w:tcBorders>
          </w:tcPr>
          <w:p>
            <w:r>
              <w:t>-16.40</w:t>
            </w:r>
          </w:p>
        </w:tc>
      </w:tr>
      <w:tr>
        <w:tc>
          <w:tcPr>
            <w:tcW w:type="dxa" w:w="1872"/>
            <w:tcBorders>
              <w:top w:val="none"/>
              <w:bottom w:val="none"/>
              <w:left w:val="none"/>
              <w:right w:val="none"/>
            </w:tcBorders>
          </w:tcPr>
          <w:p>
            <w:r>
              <w:t>1e-5</w:t>
            </w:r>
          </w:p>
        </w:tc>
        <w:tc>
          <w:tcPr>
            <w:tcW w:type="dxa" w:w="1872"/>
            <w:tcBorders>
              <w:top w:val="none"/>
              <w:bottom w:val="none"/>
              <w:left w:val="none"/>
              <w:right w:val="none"/>
            </w:tcBorders>
          </w:tcPr>
          <w:p>
            <w:r>
              <w:t>50.00%</w:t>
            </w:r>
          </w:p>
        </w:tc>
        <w:tc>
          <w:tcPr>
            <w:tcW w:type="dxa" w:w="1872"/>
            <w:tcBorders>
              <w:top w:val="none"/>
              <w:bottom w:val="none"/>
              <w:left w:val="none"/>
              <w:right w:val="none"/>
            </w:tcBorders>
          </w:tcPr>
          <w:p>
            <w:r>
              <w:t>0.0%</w:t>
            </w:r>
          </w:p>
        </w:tc>
        <w:tc>
          <w:tcPr>
            <w:tcW w:type="dxa" w:w="1872"/>
            <w:tcBorders>
              <w:top w:val="none"/>
              <w:bottom w:val="none"/>
              <w:left w:val="none"/>
              <w:right w:val="none"/>
            </w:tcBorders>
          </w:tcPr>
          <w:p>
            <w:r>
              <w:t>-8.82</w:t>
            </w:r>
          </w:p>
        </w:tc>
        <w:tc>
          <w:tcPr>
            <w:tcW w:type="dxa" w:w="1872"/>
            <w:tcBorders>
              <w:top w:val="none"/>
              <w:bottom w:val="none"/>
              <w:left w:val="none"/>
              <w:right w:val="none"/>
            </w:tcBorders>
          </w:tcPr>
          <w:p>
            <w:r>
              <w:t>-14.15</w:t>
            </w:r>
          </w:p>
        </w:tc>
      </w:tr>
      <w:tr>
        <w:tc>
          <w:tcPr>
            <w:tcW w:type="dxa" w:w="1872"/>
            <w:tcBorders>
              <w:top w:val="none"/>
              <w:bottom w:val="none"/>
              <w:left w:val="none"/>
              <w:right w:val="none"/>
            </w:tcBorders>
          </w:tcPr>
          <w:p>
            <w:r>
              <w:t>1e-4</w:t>
            </w:r>
          </w:p>
        </w:tc>
        <w:tc>
          <w:tcPr>
            <w:tcW w:type="dxa" w:w="1872"/>
            <w:tcBorders>
              <w:top w:val="none"/>
              <w:bottom w:val="none"/>
              <w:left w:val="none"/>
              <w:right w:val="none"/>
            </w:tcBorders>
          </w:tcPr>
          <w:p>
            <w:r>
              <w:t>50.00%</w:t>
            </w:r>
          </w:p>
        </w:tc>
        <w:tc>
          <w:tcPr>
            <w:tcW w:type="dxa" w:w="1872"/>
            <w:tcBorders>
              <w:top w:val="none"/>
              <w:bottom w:val="none"/>
              <w:left w:val="none"/>
              <w:right w:val="none"/>
            </w:tcBorders>
          </w:tcPr>
          <w:p>
            <w:r>
              <w:t>0.0%</w:t>
            </w:r>
          </w:p>
        </w:tc>
        <w:tc>
          <w:tcPr>
            <w:tcW w:type="dxa" w:w="1872"/>
            <w:tcBorders>
              <w:top w:val="none"/>
              <w:bottom w:val="none"/>
              <w:left w:val="none"/>
              <w:right w:val="none"/>
            </w:tcBorders>
          </w:tcPr>
          <w:p>
            <w:r>
              <w:t>-8.45</w:t>
            </w:r>
          </w:p>
        </w:tc>
        <w:tc>
          <w:tcPr>
            <w:tcW w:type="dxa" w:w="1872"/>
            <w:tcBorders>
              <w:top w:val="none"/>
              <w:bottom w:val="none"/>
              <w:left w:val="none"/>
              <w:right w:val="none"/>
            </w:tcBorders>
          </w:tcPr>
          <w:p>
            <w:r>
              <w:t>-11.89</w:t>
            </w:r>
          </w:p>
        </w:tc>
      </w:tr>
      <w:tr>
        <w:tc>
          <w:tcPr>
            <w:tcW w:type="dxa" w:w="1872"/>
            <w:tcBorders>
              <w:top w:val="none"/>
              <w:bottom w:val="none"/>
              <w:left w:val="none"/>
              <w:right w:val="none"/>
            </w:tcBorders>
          </w:tcPr>
          <w:p>
            <w:r>
              <w:t>1e-3</w:t>
            </w:r>
          </w:p>
        </w:tc>
        <w:tc>
          <w:tcPr>
            <w:tcW w:type="dxa" w:w="1872"/>
            <w:tcBorders>
              <w:top w:val="none"/>
              <w:bottom w:val="none"/>
              <w:left w:val="none"/>
              <w:right w:val="none"/>
            </w:tcBorders>
          </w:tcPr>
          <w:p>
            <w:r>
              <w:t>50.00%</w:t>
            </w:r>
          </w:p>
        </w:tc>
        <w:tc>
          <w:tcPr>
            <w:tcW w:type="dxa" w:w="1872"/>
            <w:tcBorders>
              <w:top w:val="none"/>
              <w:bottom w:val="none"/>
              <w:left w:val="none"/>
              <w:right w:val="none"/>
            </w:tcBorders>
          </w:tcPr>
          <w:p>
            <w:r>
              <w:t>0.0%</w:t>
            </w:r>
          </w:p>
        </w:tc>
        <w:tc>
          <w:tcPr>
            <w:tcW w:type="dxa" w:w="1872"/>
            <w:tcBorders>
              <w:top w:val="none"/>
              <w:bottom w:val="none"/>
              <w:left w:val="none"/>
              <w:right w:val="none"/>
            </w:tcBorders>
          </w:tcPr>
          <w:p>
            <w:r>
              <w:t>-6.80</w:t>
            </w:r>
          </w:p>
        </w:tc>
        <w:tc>
          <w:tcPr>
            <w:tcW w:type="dxa" w:w="1872"/>
            <w:tcBorders>
              <w:top w:val="none"/>
              <w:bottom w:val="none"/>
              <w:left w:val="none"/>
              <w:right w:val="none"/>
            </w:tcBorders>
          </w:tcPr>
          <w:p>
            <w:r>
              <w:t>-9.54</w:t>
            </w:r>
          </w:p>
        </w:tc>
      </w:tr>
      <w:tr>
        <w:tc>
          <w:tcPr>
            <w:tcW w:type="dxa" w:w="1872"/>
            <w:tcBorders>
              <w:top w:val="none"/>
              <w:bottom w:val="single" w:sz="12" w:space="0" w:color="auto"/>
              <w:left w:val="none"/>
              <w:right w:val="none"/>
            </w:tcBorders>
          </w:tcPr>
          <w:p>
            <w:r>
              <w:t>1e-2</w:t>
            </w:r>
          </w:p>
        </w:tc>
        <w:tc>
          <w:tcPr>
            <w:tcW w:type="dxa" w:w="1872"/>
            <w:tcBorders>
              <w:top w:val="none"/>
              <w:bottom w:val="single" w:sz="12" w:space="0" w:color="auto"/>
              <w:left w:val="none"/>
              <w:right w:val="none"/>
            </w:tcBorders>
          </w:tcPr>
          <w:p>
            <w:r>
              <w:t>50.00%</w:t>
            </w:r>
          </w:p>
        </w:tc>
        <w:tc>
          <w:tcPr>
            <w:tcW w:type="dxa" w:w="1872"/>
            <w:tcBorders>
              <w:top w:val="none"/>
              <w:bottom w:val="single" w:sz="12" w:space="0" w:color="auto"/>
              <w:left w:val="none"/>
              <w:right w:val="none"/>
            </w:tcBorders>
          </w:tcPr>
          <w:p>
            <w:r>
              <w:t>0.0%</w:t>
            </w:r>
          </w:p>
        </w:tc>
        <w:tc>
          <w:tcPr>
            <w:tcW w:type="dxa" w:w="1872"/>
            <w:tcBorders>
              <w:top w:val="none"/>
              <w:bottom w:val="single" w:sz="12" w:space="0" w:color="auto"/>
              <w:left w:val="none"/>
              <w:right w:val="none"/>
            </w:tcBorders>
          </w:tcPr>
          <w:p>
            <w:r>
              <w:t>-4.20</w:t>
            </w:r>
          </w:p>
        </w:tc>
        <w:tc>
          <w:tcPr>
            <w:tcW w:type="dxa" w:w="1872"/>
            <w:tcBorders>
              <w:top w:val="none"/>
              <w:bottom w:val="single" w:sz="12" w:space="0" w:color="auto"/>
              <w:left w:val="none"/>
              <w:right w:val="none"/>
            </w:tcBorders>
          </w:tcPr>
          <w:p>
            <w:r>
              <w:t>-7.10</w:t>
            </w:r>
          </w:p>
        </w:tc>
      </w:tr>
    </w:tbl>
    <w:p>
      <w:pPr>
        <w:spacing w:before="0" w:after="240" w:line="276" w:lineRule="auto"/>
        <w:jc w:val="left"/>
      </w:pPr>
      <w:r>
        <w:rPr>
          <w:rFonts w:ascii="Times New Roman" w:hAnsi="Times New Roman"/>
          <w:i/>
          <w:sz w:val="23"/>
        </w:rPr>
        <w:t>Table S2: Perturbation sensitivity analysis. The readout decision threshold is at -17.5. At σ &gt;= 1e-6, unreachable nodes cross the threshold (-16.40 &gt; -17.5) and reclassify as reachable, causing flat 50.00% accuracy.</w:t>
      </w:r>
    </w:p>
    <w:p>
      <w:pPr>
        <w:keepNext/>
        <w:spacing w:before="240" w:after="80"/>
      </w:pPr>
      <w:r>
        <w:rPr>
          <w:rFonts w:ascii="Times New Roman" w:hAnsi="Times New Roman"/>
          <w:b/>
          <w:color w:val="222222"/>
          <w:sz w:val="25"/>
        </w:rPr>
        <w:t>Table S3: Distribution of Decision Margins (|Logit Difference|) on Test Set</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space="0" w:color="auto"/>
              <w:bottom w:val="single" w:sz="8" w:space="0" w:color="auto"/>
              <w:left w:val="none"/>
              <w:right w:val="none"/>
            </w:tcBorders>
          </w:tcPr>
          <w:p>
            <w:r>
              <w:rPr>
                <w:b/>
              </w:rPr>
              <w:t>Metric / Percentile</w:t>
            </w:r>
          </w:p>
        </w:tc>
        <w:tc>
          <w:tcPr>
            <w:tcW w:type="dxa" w:w="3120"/>
            <w:tcBorders>
              <w:top w:val="single" w:sz="12" w:space="0" w:color="auto"/>
              <w:bottom w:val="single" w:sz="8" w:space="0" w:color="auto"/>
              <w:left w:val="none"/>
              <w:right w:val="none"/>
            </w:tcBorders>
          </w:tcPr>
          <w:p>
            <w:r>
              <w:rPr>
                <w:b/>
              </w:rPr>
              <w:t>Value (Logit Gap)</w:t>
            </w:r>
          </w:p>
        </w:tc>
        <w:tc>
          <w:tcPr>
            <w:tcW w:type="dxa" w:w="3120"/>
            <w:tcBorders>
              <w:top w:val="single" w:sz="12" w:space="0" w:color="auto"/>
              <w:bottom w:val="single" w:sz="8" w:space="0" w:color="auto"/>
              <w:left w:val="none"/>
              <w:right w:val="none"/>
            </w:tcBorders>
          </w:tcPr>
          <w:p>
            <w:r>
              <w:rPr>
                <w:b/>
              </w:rPr>
              <w:t>Scientific Interpretation</w:t>
            </w:r>
          </w:p>
        </w:tc>
      </w:tr>
      <w:tr>
        <w:tc>
          <w:tcPr>
            <w:tcW w:type="dxa" w:w="3120"/>
            <w:tcBorders>
              <w:top w:val="none"/>
              <w:bottom w:val="none"/>
              <w:left w:val="none"/>
              <w:right w:val="none"/>
            </w:tcBorders>
          </w:tcPr>
          <w:p>
            <w:r>
              <w:t>Minimum Margin</w:t>
            </w:r>
          </w:p>
        </w:tc>
        <w:tc>
          <w:tcPr>
            <w:tcW w:type="dxa" w:w="3120"/>
            <w:tcBorders>
              <w:top w:val="none"/>
              <w:bottom w:val="none"/>
              <w:left w:val="none"/>
              <w:right w:val="none"/>
            </w:tcBorders>
          </w:tcPr>
          <w:p>
            <w:r>
              <w:t>0.243</w:t>
            </w:r>
          </w:p>
        </w:tc>
        <w:tc>
          <w:tcPr>
            <w:tcW w:type="dxa" w:w="3120"/>
            <w:tcBorders>
              <w:top w:val="none"/>
              <w:bottom w:val="none"/>
              <w:left w:val="none"/>
              <w:right w:val="none"/>
            </w:tcBorders>
          </w:tcPr>
          <w:p>
            <w:r>
              <w:t>No knife-edge decisions (all margins &gt;&gt; 0)</w:t>
            </w:r>
          </w:p>
        </w:tc>
      </w:tr>
      <w:tr>
        <w:tc>
          <w:tcPr>
            <w:tcW w:type="dxa" w:w="3120"/>
            <w:tcBorders>
              <w:top w:val="none"/>
              <w:bottom w:val="none"/>
              <w:left w:val="none"/>
              <w:right w:val="none"/>
            </w:tcBorders>
          </w:tcPr>
          <w:p>
            <w:r>
              <w:t>25th Percentile</w:t>
            </w:r>
          </w:p>
        </w:tc>
        <w:tc>
          <w:tcPr>
            <w:tcW w:type="dxa" w:w="3120"/>
            <w:tcBorders>
              <w:top w:val="none"/>
              <w:bottom w:val="none"/>
              <w:left w:val="none"/>
              <w:right w:val="none"/>
            </w:tcBorders>
          </w:tcPr>
          <w:p>
            <w:r>
              <w:t>2.140</w:t>
            </w:r>
          </w:p>
        </w:tc>
        <w:tc>
          <w:tcPr>
            <w:tcW w:type="dxa" w:w="3120"/>
            <w:tcBorders>
              <w:top w:val="none"/>
              <w:bottom w:val="none"/>
              <w:left w:val="none"/>
              <w:right w:val="none"/>
            </w:tcBorders>
          </w:tcPr>
          <w:p>
            <w:r>
              <w:t>Robust separation on intermediate hops</w:t>
            </w:r>
          </w:p>
        </w:tc>
      </w:tr>
      <w:tr>
        <w:tc>
          <w:tcPr>
            <w:tcW w:type="dxa" w:w="3120"/>
            <w:tcBorders>
              <w:top w:val="none"/>
              <w:bottom w:val="none"/>
              <w:left w:val="none"/>
              <w:right w:val="none"/>
            </w:tcBorders>
          </w:tcPr>
          <w:p>
            <w:r>
              <w:t>Median Margin</w:t>
            </w:r>
          </w:p>
        </w:tc>
        <w:tc>
          <w:tcPr>
            <w:tcW w:type="dxa" w:w="3120"/>
            <w:tcBorders>
              <w:top w:val="none"/>
              <w:bottom w:val="none"/>
              <w:left w:val="none"/>
              <w:right w:val="none"/>
            </w:tcBorders>
          </w:tcPr>
          <w:p>
            <w:r>
              <w:t>3.290</w:t>
            </w:r>
          </w:p>
        </w:tc>
        <w:tc>
          <w:tcPr>
            <w:tcW w:type="dxa" w:w="3120"/>
            <w:tcBorders>
              <w:top w:val="none"/>
              <w:bottom w:val="none"/>
              <w:left w:val="none"/>
              <w:right w:val="none"/>
            </w:tcBorders>
          </w:tcPr>
          <w:p>
            <w:r>
              <w:t>Strong confident separation</w:t>
            </w:r>
          </w:p>
        </w:tc>
      </w:tr>
      <w:tr>
        <w:tc>
          <w:tcPr>
            <w:tcW w:type="dxa" w:w="3120"/>
            <w:tcBorders>
              <w:top w:val="none"/>
              <w:bottom w:val="none"/>
              <w:left w:val="none"/>
              <w:right w:val="none"/>
            </w:tcBorders>
          </w:tcPr>
          <w:p>
            <w:r>
              <w:t>75th Percentile</w:t>
            </w:r>
          </w:p>
        </w:tc>
        <w:tc>
          <w:tcPr>
            <w:tcW w:type="dxa" w:w="3120"/>
            <w:tcBorders>
              <w:top w:val="none"/>
              <w:bottom w:val="none"/>
              <w:left w:val="none"/>
              <w:right w:val="none"/>
            </w:tcBorders>
          </w:tcPr>
          <w:p>
            <w:r>
              <w:t>3.980</w:t>
            </w:r>
          </w:p>
        </w:tc>
        <w:tc>
          <w:tcPr>
            <w:tcW w:type="dxa" w:w="3120"/>
            <w:tcBorders>
              <w:top w:val="none"/>
              <w:bottom w:val="none"/>
              <w:left w:val="none"/>
              <w:right w:val="none"/>
            </w:tcBorders>
          </w:tcPr>
          <w:p>
            <w:r>
              <w:t>High confidence on long-range reachability</w:t>
            </w:r>
          </w:p>
        </w:tc>
      </w:tr>
      <w:tr>
        <w:tc>
          <w:tcPr>
            <w:tcW w:type="dxa" w:w="3120"/>
            <w:tcBorders>
              <w:top w:val="none"/>
              <w:bottom w:val="single" w:sz="12" w:space="0" w:color="auto"/>
              <w:left w:val="none"/>
              <w:right w:val="none"/>
            </w:tcBorders>
          </w:tcPr>
          <w:p>
            <w:r>
              <w:t>Pairs with margin &lt; 0.01</w:t>
            </w:r>
          </w:p>
        </w:tc>
        <w:tc>
          <w:tcPr>
            <w:tcW w:type="dxa" w:w="3120"/>
            <w:tcBorders>
              <w:top w:val="none"/>
              <w:bottom w:val="single" w:sz="12" w:space="0" w:color="auto"/>
              <w:left w:val="none"/>
              <w:right w:val="none"/>
            </w:tcBorders>
          </w:tcPr>
          <w:p>
            <w:r>
              <w:t>0 / 300 (0.0%)</w:t>
            </w:r>
          </w:p>
        </w:tc>
        <w:tc>
          <w:tcPr>
            <w:tcW w:type="dxa" w:w="3120"/>
            <w:tcBorders>
              <w:top w:val="none"/>
              <w:bottom w:val="single" w:sz="12" w:space="0" w:color="auto"/>
              <w:left w:val="none"/>
              <w:right w:val="none"/>
            </w:tcBorders>
          </w:tcPr>
          <w:p>
            <w:r>
              <w:t>Complete absence of borderline classifications</w:t>
            </w:r>
          </w:p>
        </w:tc>
      </w:tr>
    </w:tbl>
    <w:p>
      <w:pPr>
        <w:spacing w:before="0" w:after="240" w:line="276" w:lineRule="auto"/>
        <w:jc w:val="left"/>
      </w:pPr>
      <w:r>
        <w:rPr>
          <w:rFonts w:ascii="Times New Roman" w:hAnsi="Times New Roman"/>
          <w:i/>
          <w:sz w:val="23"/>
        </w:rPr>
        <w:t>Table S3: Statistical audit of test-set decision margins confirming non-trivial classification.</w:t>
      </w:r>
    </w:p>
    <w:p>
      <w:pPr>
        <w:keepNext/>
        <w:spacing w:before="320" w:after="120"/>
      </w:pPr>
      <w:r>
        <w:rPr>
          <w:rFonts w:ascii="Times New Roman" w:hAnsi="Times New Roman"/>
          <w:b/>
          <w:color w:val="000000"/>
          <w:sz w:val="28"/>
        </w:rPr>
        <w:t>Section S5: Extended Discussion on Graph Self-Healing &amp; Physics of Energy Floors</w:t>
      </w:r>
    </w:p>
    <w:p>
      <w:pPr>
        <w:spacing w:before="0" w:after="120" w:line="276" w:lineRule="auto"/>
        <w:jc w:val="left"/>
      </w:pPr>
      <w:r>
        <w:rPr>
          <w:rFonts w:ascii="Times New Roman" w:hAnsi="Times New Roman"/>
          <w:sz w:val="23"/>
        </w:rPr>
        <w:t>A fundamental finding from our verification audit is the distinction between trajectory contraction and classification robustness:</w:t>
      </w:r>
    </w:p>
    <w:p>
      <w:pPr>
        <w:spacing w:before="0" w:after="60" w:line="276" w:lineRule="auto"/>
        <w:jc w:val="left"/>
      </w:pPr>
      <w:r>
        <w:rPr>
          <w:rFonts w:ascii="Times New Roman" w:hAnsi="Times New Roman"/>
          <w:sz w:val="23"/>
        </w:rPr>
        <w:t>1. In dynamical systems theory, Demidovich contraction ensures that perturbation deviations attenuate as e^(-κt). In our model, κ &gt;= 0.981 attenuates mid-trajectory perturbations by a factor of 54x over Δt = 2.0.</w:t>
      </w:r>
    </w:p>
    <w:p>
      <w:pPr>
        <w:spacing w:before="0" w:after="60" w:line="276" w:lineRule="auto"/>
        <w:jc w:val="left"/>
      </w:pPr>
      <w:r>
        <w:rPr>
          <w:rFonts w:ascii="Times New Roman" w:hAnsi="Times New Roman"/>
          <w:sz w:val="23"/>
        </w:rPr>
        <w:t>2. However, in graph reachability, unreached nodes have true mathematical states identically equal to zero (‖z_v‖ = 0). When mapped through logarithmic readout features ln(‖z_v‖ + 10^(-12)), this state produces -27.63.</w:t>
      </w:r>
    </w:p>
    <w:p>
      <w:pPr>
        <w:spacing w:before="0" w:after="60" w:line="276" w:lineRule="auto"/>
        <w:jc w:val="left"/>
      </w:pPr>
      <w:r>
        <w:rPr>
          <w:rFonts w:ascii="Times New Roman" w:hAnsi="Times New Roman"/>
          <w:sz w:val="23"/>
        </w:rPr>
        <w:t>3. Global additive noise σ &gt;= 10^(-6) injected across all 2,708 nodes leaves a residual background floor on unreachable nodes (approx. -16.40) that exceeds the readout threshold (-17.5).</w:t>
      </w:r>
    </w:p>
    <w:p>
      <w:pPr>
        <w:spacing w:before="0" w:after="200" w:line="276" w:lineRule="auto"/>
        <w:jc w:val="left"/>
      </w:pPr>
      <w:r>
        <w:rPr>
          <w:rFonts w:ascii="Times New Roman" w:hAnsi="Times New Roman"/>
          <w:sz w:val="23"/>
        </w:rPr>
        <w:t>4. Therefore, the network classifies every pair as reachable. On a balanced 50/50 test set, this produces exactly 50.00% accuracy. The concept of naive 'self-healing' is physically refuted for near-zero thresholding tasks.</w:t>
      </w:r>
    </w:p>
    <w:p>
      <w:pPr>
        <w:keepNext/>
        <w:spacing w:before="320" w:after="120"/>
      </w:pPr>
      <w:r>
        <w:rPr>
          <w:rFonts w:ascii="Times New Roman" w:hAnsi="Times New Roman"/>
          <w:b/>
          <w:color w:val="000000"/>
          <w:sz w:val="28"/>
        </w:rPr>
        <w:t>Section S6: Software Environment, Reproducibility Checklist &amp; Hardware</w:t>
      </w:r>
    </w:p>
    <w:p>
      <w:pPr>
        <w:spacing w:before="0" w:after="120" w:line="276" w:lineRule="auto"/>
        <w:jc w:val="left"/>
      </w:pPr>
      <w:r>
        <w:rPr>
          <w:rFonts w:ascii="Times New Roman" w:hAnsi="Times New Roman"/>
          <w:sz w:val="23"/>
        </w:rPr>
        <w:t>Software Environment: Python 3.12.14, PyTorch 2.1+, NumPy 1.26+, SciPy 1.13+, Matplotlib 3.11+, python-docx 1.2.0, latex2mathml 3.81.1, mathml2omml 0.0.2.</w:t>
      </w:r>
    </w:p>
    <w:p>
      <w:pPr>
        <w:spacing w:before="0" w:after="120" w:line="276" w:lineRule="auto"/>
        <w:jc w:val="left"/>
      </w:pPr>
      <w:r>
        <w:rPr>
          <w:rFonts w:ascii="Times New Roman" w:hAnsi="Times New Roman"/>
          <w:sz w:val="23"/>
        </w:rPr>
        <w:t>Random Seeding: All experimental splits and weights are seeded deterministically with isolated PRNG generators (Seed 42 for data generation, Seed 123 for network initialization, Seed 456 for evaluation shuffling).</w:t>
      </w:r>
    </w:p>
    <w:p>
      <w:pPr>
        <w:spacing w:before="0" w:after="120" w:line="276" w:lineRule="auto"/>
        <w:jc w:val="left"/>
      </w:pPr>
      <w:r>
        <w:rPr>
          <w:rFonts w:ascii="Times New Roman" w:hAnsi="Times New Roman"/>
          <w:sz w:val="23"/>
        </w:rPr>
        <w:t>Hardware Runtimes: All experiments were executed on an Apple Silicon M-series system (macOS 15.x). Contraction verification (43,328 dimensions) takes 0.22 seconds. Cora model training completes in 430 seconds.</w:t>
      </w:r>
    </w:p>
    <w:p>
      <w:pPr>
        <w:spacing w:before="0" w:after="120" w:line="276" w:lineRule="auto"/>
        <w:jc w:val="left"/>
      </w:pPr>
      <w:r>
        <w:rPr>
          <w:rFonts w:ascii="Times New Roman" w:hAnsi="Times New Roman"/>
          <w:sz w:val="23"/>
        </w:rPr>
        <w:t>Open Source Repository: Full reproducible scripts, unit tests (24 passed), and checkpoints are available at: https://github.com/Dips7/contractive-latent-reasoning.</w:t>
      </w:r>
    </w:p>
    <w:p>
      <w:pPr>
        <w:keepNext/>
        <w:spacing w:before="320" w:after="120"/>
      </w:pPr>
      <w:r>
        <w:rPr>
          <w:rFonts w:ascii="Times New Roman" w:hAnsi="Times New Roman"/>
          <w:b/>
          <w:color w:val="000000"/>
          <w:sz w:val="28"/>
        </w:rPr>
        <w:t>Section S7: Conflict of Interest &amp; Compliance Statements</w:t>
      </w:r>
    </w:p>
    <w:p>
      <w:pPr>
        <w:keepNext/>
        <w:spacing w:before="240" w:after="80"/>
      </w:pPr>
      <w:r>
        <w:rPr>
          <w:rFonts w:ascii="Times New Roman" w:hAnsi="Times New Roman"/>
          <w:b/>
          <w:color w:val="222222"/>
          <w:sz w:val="25"/>
        </w:rPr>
        <w:t>Conflict of Interest</w:t>
      </w:r>
    </w:p>
    <w:p>
      <w:pPr>
        <w:spacing w:before="0" w:after="120" w:line="276" w:lineRule="auto"/>
        <w:jc w:val="left"/>
      </w:pPr>
      <w:r>
        <w:rPr>
          <w:rFonts w:ascii="Times New Roman" w:hAnsi="Times New Roman"/>
          <w:sz w:val="23"/>
        </w:rPr>
        <w:t>The authors declare that they have no known competing financial interests, personal relationships, or professional affiliations that could have appeared to influence or bias the work, findings, and interpretations reported in this paper.</w:t>
      </w:r>
    </w:p>
    <w:p>
      <w:pPr>
        <w:keepNext/>
        <w:spacing w:before="240" w:after="80"/>
      </w:pPr>
      <w:r>
        <w:rPr>
          <w:rFonts w:ascii="Times New Roman" w:hAnsi="Times New Roman"/>
          <w:b/>
          <w:color w:val="222222"/>
          <w:sz w:val="25"/>
        </w:rPr>
        <w:t>Funding Statement</w:t>
      </w:r>
    </w:p>
    <w:p>
      <w:pPr>
        <w:spacing w:before="0" w:after="120" w:line="276" w:lineRule="auto"/>
        <w:jc w:val="left"/>
      </w:pPr>
      <w:r>
        <w:rPr>
          <w:rFonts w:ascii="Times New Roman" w:hAnsi="Times New Roman"/>
          <w:sz w:val="23"/>
        </w:rPr>
        <w:t>This research received no specific grant from any funding agency in the public, commercial, or not-for-profit sectors.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