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48"/>
          <w:szCs w:val="48"/>
          <w:rtl w:val="0"/>
        </w:rPr>
        <w:t xml:space="preserve">LinkedIn ads shouldn't </w:t>
      </w:r>
      <w:r w:rsidDel="00000000" w:rsidR="00000000" w:rsidRPr="00000000">
        <w:rPr>
          <w:b w:val="1"/>
          <w:bCs w:val="1"/>
          <w:color w:val="0f1b2d"/>
          <w:sz w:val="48"/>
          <w:szCs w:val="48"/>
          <w:rtl w:val="0"/>
        </w:rPr>
        <w:t xml:space="preserve">be spent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40" w:before="0" w:lineRule="auto"/>
        <w:rPr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48"/>
          <w:szCs w:val="48"/>
          <w:rtl w:val="0"/>
        </w:rPr>
        <w:t xml:space="preserve">companies that will never buy from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rPr/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6b7280"/>
          <w:sz w:val="24"/>
          <w:szCs w:val="24"/>
          <w:rtl w:val="0"/>
        </w:rPr>
        <w:t xml:space="preserve">utomatically exclude every account outside your target company criteria — so every impression, every click, and every dollar stays within your ICP.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320"/>
        <w:gridCol w:w="4640"/>
        <w:tblGridChange w:id="0">
          <w:tblGrid>
            <w:gridCol w:w="4400"/>
            <w:gridCol w:w="320"/>
            <w:gridCol w:w="4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ff" w:val="clear"/>
            <w:tcMar>
              <w:top w:w="220.0" w:type="dxa"/>
              <w:left w:w="440.0" w:type="dxa"/>
              <w:bottom w:w="220.0" w:type="dxa"/>
              <w:right w:w="44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sdt>
              <w:sdtPr>
                <w:id w:val="204395678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→ Start for Free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ff" w:space="0" w:sz="4" w:val="single"/>
              <w:left w:color="1a56ff" w:space="0" w:sz="4" w:val="single"/>
              <w:bottom w:color="1a56ff" w:space="0" w:sz="4" w:val="single"/>
              <w:right w:color="1a56ff" w:space="0" w:sz="4" w:val="single"/>
            </w:tcBorders>
            <w:shd w:fill="ffffff" w:val="clear"/>
            <w:tcMar>
              <w:top w:w="220.0" w:type="dxa"/>
              <w:left w:w="440.0" w:type="dxa"/>
              <w:bottom w:w="220.0" w:type="dxa"/>
              <w:right w:w="44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ff"/>
                <w:sz w:val="24"/>
                <w:szCs w:val="24"/>
                <w:rtl w:val="0"/>
              </w:rPr>
              <w:t xml:space="preserve">Book a Demo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before="100" w:lineRule="auto"/>
        <w:jc w:val="center"/>
        <w:rPr/>
      </w:pP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LinkedIn campaigns drift beyond your intended account criteria — silently, continuously, and at your expense.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You defined your ICP carefully. You set your targeting to match. But LinkedIn's delivery algorithm doesn't optimise for your account criteria — it optimises for engagement. The result is budget flowing to companies that look nothing like your buyers.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240"/>
        <w:gridCol w:w="2880"/>
        <w:gridCol w:w="240"/>
        <w:gridCol w:w="3120"/>
        <w:tblGridChange w:id="0">
          <w:tblGrid>
            <w:gridCol w:w="2880"/>
            <w:gridCol w:w="240"/>
            <w:gridCol w:w="2880"/>
            <w:gridCol w:w="24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beb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48"/>
                <w:szCs w:val="48"/>
                <w:rtl w:val="0"/>
              </w:rPr>
              <w:t xml:space="preserve">22%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Av</w:t>
            </w:r>
            <w:r w:rsidDel="00000000" w:rsidR="00000000" w:rsidRPr="00000000">
              <w:rPr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g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 budget delivered to non-ICP companies in a standard LinkedIn campaign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Budget that generated no pipeline and no learning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7706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beb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E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48"/>
                <w:szCs w:val="48"/>
                <w:rtl w:val="0"/>
              </w:rPr>
              <w:t xml:space="preserve">30–40%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ICP miss rate on LinkedIn campaigns without active account-level blocking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Nearly </w:t>
            </w:r>
            <w:r w:rsidDel="00000000" w:rsidR="00000000" w:rsidRPr="00000000">
              <w:rPr>
                <w:color w:val="6b7280"/>
                <w:sz w:val="19"/>
                <w:szCs w:val="19"/>
                <w:rtl w:val="0"/>
              </w:rPr>
              <w:t xml:space="preserve">⅓ </w:t>
            </w: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impressions reach a company outside your ICP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7706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beb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12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48"/>
                <w:szCs w:val="4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Native LinkedIn tools to automatically block off-ICP companies as delivery drifts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LinkedIn Campaign Manager reports company delivery — </w:t>
            </w:r>
            <w:r w:rsidDel="00000000" w:rsidR="00000000" w:rsidRPr="00000000">
              <w:rPr>
                <w:color w:val="6b7280"/>
                <w:sz w:val="19"/>
                <w:szCs w:val="19"/>
                <w:rtl w:val="0"/>
              </w:rPr>
              <w:t xml:space="preserve">no automatic</w:t>
            </w: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 account </w:t>
            </w:r>
            <w:r w:rsidDel="00000000" w:rsidR="00000000" w:rsidRPr="00000000">
              <w:rPr>
                <w:color w:val="6b7280"/>
                <w:sz w:val="19"/>
                <w:szCs w:val="19"/>
                <w:rtl w:val="0"/>
              </w:rPr>
              <w:t xml:space="preserve">enforcement</w:t>
            </w: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120" w:before="0" w:lineRule="auto"/>
        <w:rPr/>
      </w:pPr>
      <w:r w:rsidDel="00000000" w:rsidR="00000000" w:rsidRPr="00000000">
        <w:rPr>
          <w:b w:val="1"/>
          <w:bCs w:val="1"/>
          <w:color w:val="0f1b2d"/>
          <w:sz w:val="36"/>
          <w:szCs w:val="3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xclusion lists after drift is detected doesn't recover the budget already spent on wrong companies.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Manual company exclusions are a reactive tool. They stop future spend on identified off-ICP accounts — but by the time a company appears in your delivery report with significant spend, it has already consumed budget that could have reached qualified accounts.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60"/>
        <w:gridCol w:w="320"/>
        <w:gridCol w:w="4480"/>
        <w:tblGridChange w:id="0">
          <w:tblGrid>
            <w:gridCol w:w="4560"/>
            <w:gridCol w:w="320"/>
            <w:gridCol w:w="4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beb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17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22"/>
                <w:szCs w:val="22"/>
                <w:rtl w:val="0"/>
              </w:rPr>
              <w:t xml:space="preserve">Manual exclusions — LinkedIn Campaign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Exclusions added reactively after drift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No automatic detection of new off-ICP company delivery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Exclusion lists require ongoing manual curation per campaign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Criteria changes must be manually propagated across all campaigns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No spend attribution to excluded companies before blocking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Budget spent on wrong companies before exclusion is applied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9669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df5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1F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59669"/>
                <w:sz w:val="22"/>
                <w:szCs w:val="22"/>
                <w:rtl w:val="0"/>
              </w:rPr>
              <w:t xml:space="preserve">AdRadar Company Blocking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Blocking rules enforced from the first impression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Continuous monitoring — off-ICP companies blocked as they appear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Rule-based enforcement — no exclusion lists to maintain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Criteria updates propagate instantly across all linked campaigns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Estimated saved spend reported per blocked company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Budget protected from day one — not after the fact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Define your target company criteria once. The agent enforces it on every impression.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The Company Blocking Agent monitors every company receiving impressions across linked campaigns — blocking any that fall outside your configured criteria before budget reaches them.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0"/>
        <w:gridCol w:w="8720"/>
        <w:tblGridChange w:id="0">
          <w:tblGrid>
            <w:gridCol w:w="640"/>
            <w:gridCol w:w="8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060ff" w:space="0" w:sz="4" w:val="single"/>
              <w:right w:color="000000" w:space="0" w:sz="0" w:val="nil"/>
            </w:tcBorders>
            <w:shd w:fill="1a56f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4"/>
                <w:szCs w:val="24"/>
                <w:rtl w:val="0"/>
              </w:rPr>
              <w:t xml:space="preserve">Select your target company criteria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Define the account properties that characterise your ICP — industry, company size, revenue range, geography, or a combination. Companies matching the criteria are treated as targets. All others are blocked automatically.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060ff" w:space="0" w:sz="4" w:val="single"/>
              <w:right w:color="000000" w:space="0" w:sz="0" w:val="nil"/>
            </w:tcBorders>
            <w:shd w:fill="1a56f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4"/>
                <w:szCs w:val="24"/>
                <w:rtl w:val="0"/>
              </w:rPr>
              <w:t xml:space="preserve">Agent links to your campaigns and begins monitoring immediately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From the moment the agent is configured, every impression is evaluated against your company criteria. Off-ICP companies are blocked before delivery completes — not flagged in a weekly report after budget has already been spent.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060ff" w:space="0" w:sz="4" w:val="single"/>
              <w:right w:color="000000" w:space="0" w:sz="0" w:val="nil"/>
            </w:tcBorders>
            <w:shd w:fill="1a56f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4"/>
                <w:szCs w:val="24"/>
                <w:rtl w:val="0"/>
              </w:rPr>
              <w:t xml:space="preserve">Off-ICP companies are blocked and logged automatically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When a company outside your criteria receives an impression attempt, the agent blocks it and records the event — including when the block was applied and the estimated spend saved. </w:t>
            </w:r>
            <w:r w:rsidDel="00000000" w:rsidR="00000000" w:rsidRPr="00000000">
              <w:rPr>
                <w:color w:val="6b728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eport shows which companies were blocked and why.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060ff" w:space="0" w:sz="4" w:val="single"/>
              <w:right w:color="000000" w:space="0" w:sz="0" w:val="nil"/>
            </w:tcBorders>
            <w:shd w:fill="1a56f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4"/>
                <w:szCs w:val="24"/>
                <w:rtl w:val="0"/>
              </w:rPr>
              <w:t xml:space="preserve">Criteria updates propagate instantly across all linked campaigns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If your ICP definition changes — new market segment, revised size threshold, expanded geography — update the criteria once and it takes effect immediately across every campaign the agent is linked to. No manual exclusion list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f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4"/>
                <w:szCs w:val="24"/>
                <w:rtl w:val="0"/>
              </w:rPr>
              <w:t xml:space="preserve">You define the criteria. The agent enforces it. Always.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6b7280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gent operates within whatever criteria you configure. Every blocking action is logged, explained, reversible. </w:t>
            </w:r>
            <w:r w:rsidDel="00000000" w:rsidR="00000000" w:rsidRPr="00000000">
              <w:rPr>
                <w:color w:val="6b7280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tay in full control of who your campaigns reach — </w:t>
            </w:r>
            <w:r w:rsidDel="00000000" w:rsidR="00000000" w:rsidRPr="00000000">
              <w:rPr>
                <w:color w:val="6b7280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nsure the rule is enforced consistently, at every impression, across every campaign.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What changes when company delivery is enforced from day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785.0" w:type="dxa"/>
        <w:jc w:val="left"/>
        <w:tblInd w:w="-4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55"/>
        <w:gridCol w:w="3570"/>
        <w:gridCol w:w="4260"/>
        <w:tblGridChange w:id="0">
          <w:tblGrid>
            <w:gridCol w:w="2955"/>
            <w:gridCol w:w="3570"/>
            <w:gridCol w:w="4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Without Company Blocking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With AdRadar Company Blocking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0"/>
                <w:szCs w:val="20"/>
                <w:rtl w:val="0"/>
              </w:rPr>
              <w:t xml:space="preserve">Off-ICP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be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97706"/>
                <w:sz w:val="20"/>
                <w:szCs w:val="20"/>
                <w:rtl w:val="0"/>
              </w:rPr>
              <w:t xml:space="preserve">Manual review of company delivery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Automatic — blocked before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0"/>
                <w:szCs w:val="20"/>
                <w:rtl w:val="0"/>
              </w:rPr>
              <w:t xml:space="preserve">ICP enforcement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be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97706"/>
                <w:sz w:val="20"/>
                <w:szCs w:val="20"/>
                <w:rtl w:val="0"/>
              </w:rPr>
              <w:t xml:space="preserve">Reactive — days or weeks after drift starts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Immediate — enforced from first impression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0"/>
                <w:szCs w:val="20"/>
                <w:rtl w:val="0"/>
              </w:rPr>
              <w:t xml:space="preserve">Criteria 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be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97706"/>
                <w:sz w:val="20"/>
                <w:szCs w:val="20"/>
                <w:rtl w:val="0"/>
              </w:rPr>
              <w:t xml:space="preserve">Manual exclusion lists per 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Rule-based — single criteria update propagates everywhere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0"/>
                <w:szCs w:val="20"/>
                <w:rtl w:val="0"/>
              </w:rPr>
              <w:t xml:space="preserve">Estimated spend 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be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97706"/>
                <w:sz w:val="20"/>
                <w:szCs w:val="20"/>
                <w:rtl w:val="0"/>
              </w:rPr>
              <w:t xml:space="preserve">Not tracked or reported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Per-company blocked spend estimated and reported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0"/>
                <w:szCs w:val="20"/>
                <w:rtl w:val="0"/>
              </w:rPr>
              <w:t xml:space="preserve">Budget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be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97706"/>
                <w:sz w:val="20"/>
                <w:szCs w:val="20"/>
                <w:rtl w:val="0"/>
              </w:rPr>
              <w:t xml:space="preserve">Only after exclusions are manually added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From day one of agent activation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0"/>
                <w:szCs w:val="20"/>
                <w:rtl w:val="0"/>
              </w:rPr>
              <w:t xml:space="preserve">ICP match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be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97706"/>
                <w:sz w:val="20"/>
                <w:szCs w:val="20"/>
                <w:rtl w:val="0"/>
              </w:rPr>
              <w:t xml:space="preserve">60–70% without active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85%+ with continuous blocking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20" w:before="0" w:lineRule="auto"/>
        <w:rPr/>
      </w:pPr>
      <w:r w:rsidDel="00000000" w:rsidR="00000000" w:rsidRPr="00000000">
        <w:rPr>
          <w:b w:val="1"/>
          <w:bCs w:val="1"/>
          <w:color w:val="0f1b2d"/>
          <w:sz w:val="36"/>
          <w:szCs w:val="36"/>
          <w:rtl w:val="0"/>
        </w:rPr>
        <w:t xml:space="preserve">Benefits w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hen company delivery is enforced continuously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240"/>
        <w:gridCol w:w="2880"/>
        <w:gridCol w:w="240"/>
        <w:gridCol w:w="3120"/>
        <w:tblGridChange w:id="0">
          <w:tblGrid>
            <w:gridCol w:w="2880"/>
            <w:gridCol w:w="240"/>
            <w:gridCol w:w="2880"/>
            <w:gridCol w:w="24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f" w:val="clear"/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ff"/>
                <w:sz w:val="56"/>
                <w:szCs w:val="56"/>
                <w:rtl w:val="0"/>
              </w:rPr>
              <w:t xml:space="preserve">22%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2"/>
                <w:szCs w:val="22"/>
                <w:rtl w:val="0"/>
              </w:rPr>
              <w:t xml:space="preserve">Av</w:t>
            </w:r>
            <w:r w:rsidDel="00000000" w:rsidR="00000000" w:rsidRPr="00000000">
              <w:rPr>
                <w:b w:val="1"/>
                <w:bCs w:val="1"/>
                <w:color w:val="0f1b2d"/>
                <w:rtl w:val="0"/>
              </w:rPr>
              <w:t xml:space="preserve">g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2"/>
                <w:szCs w:val="22"/>
                <w:rtl w:val="0"/>
              </w:rPr>
              <w:t xml:space="preserve"> budget recovered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Recaptured from off-ICP company delivery</w:t>
            </w:r>
            <w:r w:rsidDel="00000000" w:rsidR="00000000" w:rsidRPr="00000000">
              <w:rPr>
                <w:color w:val="6b7280"/>
                <w:sz w:val="19"/>
                <w:szCs w:val="19"/>
                <w:rtl w:val="0"/>
              </w:rPr>
              <w:t xml:space="preserve">;</w:t>
            </w: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 redeployed to target accounts in first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f" w:val="clear"/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5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ff"/>
                <w:sz w:val="56"/>
                <w:szCs w:val="56"/>
                <w:rtl w:val="0"/>
              </w:rPr>
              <w:t xml:space="preserve">85%+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2"/>
                <w:szCs w:val="22"/>
                <w:rtl w:val="0"/>
              </w:rPr>
              <w:t xml:space="preserve">ICP match rate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After agent activation — vs 60–70% without active company blocking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f" w:val="clear"/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ff"/>
                <w:sz w:val="56"/>
                <w:szCs w:val="56"/>
                <w:rtl w:val="0"/>
              </w:rPr>
              <w:t xml:space="preserve">28%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2"/>
                <w:szCs w:val="22"/>
                <w:rtl w:val="0"/>
              </w:rPr>
              <w:t xml:space="preserve">CPL reduction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Average drop in cost per lead when off-ICP company spend is eliminated and budget concentrates on target accounts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56ff"/>
          <w:sz w:val="18"/>
          <w:szCs w:val="18"/>
          <w:rtl w:val="0"/>
        </w:rPr>
        <w:t xml:space="preserve">WHAT TEAMS ARE SAYING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Company blocking is one layer. Six agents work together.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The Company Blocking Agent works alongside every other agent in the AdRadar suite — ensuring that account-level precision amplifies the impact of impression distribution, title enforcement, and creative strategy.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60"/>
        <w:gridCol w:w="320"/>
        <w:gridCol w:w="4480"/>
        <w:tblGridChange w:id="0">
          <w:tblGrid>
            <w:gridCol w:w="4560"/>
            <w:gridCol w:w="320"/>
            <w:gridCol w:w="4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🎯  Title Blocking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Company blocking removes off-ICP accounts entirely. Title blocking removes off-persona individuals. Together they form a complete two-layer targeting precision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0">
            <w:pPr>
              <w:spacing w:after="60" w:before="0" w:lineRule="auto"/>
              <w:rPr/>
            </w:pPr>
            <w:sdt>
              <w:sdtPr>
                <w:id w:val="-36486852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b2d"/>
                    <w:sz w:val="21"/>
                    <w:szCs w:val="21"/>
                    <w:rtl w:val="0"/>
                  </w:rPr>
                  <w:t xml:space="preserve">⏱  Impression Capping Agent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Company blocking ensures</w:t>
            </w:r>
            <w:r w:rsidDel="00000000" w:rsidR="00000000" w:rsidRPr="00000000">
              <w:rPr>
                <w:color w:val="6b728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accounts entering impression capping pool are ICP-qualified. Capping controls how evenly impressions are distributed — maximising reach without</w:t>
            </w:r>
            <w:r w:rsidDel="00000000" w:rsidR="00000000" w:rsidRPr="00000000">
              <w:rPr>
                <w:color w:val="6b728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waste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🗺  Strategy Copilot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Company delivery data feeds into Strategy Copilot audience and funnel recommendations — so structural campaign decisions are based on which ICP accounts are actually being reached, not just </w:t>
            </w:r>
            <w:r w:rsidDel="00000000" w:rsidR="00000000" w:rsidRPr="00000000">
              <w:rPr>
                <w:color w:val="6b7280"/>
                <w:sz w:val="20"/>
                <w:szCs w:val="20"/>
                <w:rtl w:val="0"/>
              </w:rPr>
              <w:t xml:space="preserve">ones </w:t>
            </w: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 targeted at launch.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5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🎨  Creative Intelligence Copilot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When company delivery is clean, creative performance data becomes more reliable. Engagement signals from ICP accounts are not diluted by off-ICP clicks — giving Creative Copilot cleaner, more actionable pattern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before="120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f3qP6SrsyZ/+Xs7Y8ILRpdluZQ==">CgMxLjAaJAoBMBIfCh0IB0IZCgVBcmlhbBIQQXJpYWwgVW5pY29kZSBNUxokCgExEh8KHQgHQhkKBUFyaWFsEhBBcmlhbCBVbmljb2RlIE1TOAByITE5LXhNMU1lUUlmVk5EcUxjQkgxT1hiQzJyXzh1ZG1KcA==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2026-03-30T10:21:25.523Z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