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2CD6" w14:textId="77777777" w:rsidR="0029154A" w:rsidRPr="00E41A93" w:rsidRDefault="00000000" w:rsidP="00E41A93">
      <w:pPr>
        <w:spacing w:after="15" w:line="360" w:lineRule="auto"/>
        <w:jc w:val="center"/>
        <w:rPr>
          <w:rFonts w:ascii="Times New Roman" w:hAnsi="Times New Roman" w:cs="Times New Roman"/>
          <w:sz w:val="20"/>
          <w:szCs w:val="20"/>
        </w:rPr>
      </w:pPr>
      <w:r w:rsidRPr="00E41A93">
        <w:rPr>
          <w:rFonts w:ascii="Times New Roman" w:hAnsi="Times New Roman" w:cs="Times New Roman"/>
          <w:b/>
          <w:bCs/>
          <w:color w:val="1F4E5F"/>
          <w:sz w:val="32"/>
          <w:szCs w:val="32"/>
        </w:rPr>
        <w:t>House Price Prediction — Findings Summary</w:t>
      </w:r>
    </w:p>
    <w:p w14:paraId="7AEAC02A" w14:textId="77777777" w:rsidR="0029154A" w:rsidRPr="00E41A93" w:rsidRDefault="00000000" w:rsidP="00E41A93">
      <w:pPr>
        <w:spacing w:after="180" w:line="360" w:lineRule="auto"/>
        <w:jc w:val="center"/>
        <w:rPr>
          <w:rFonts w:ascii="Times New Roman" w:hAnsi="Times New Roman" w:cs="Times New Roman"/>
          <w:sz w:val="20"/>
          <w:szCs w:val="20"/>
        </w:rPr>
      </w:pPr>
      <w:r w:rsidRPr="00E41A93">
        <w:rPr>
          <w:rFonts w:ascii="Times New Roman" w:hAnsi="Times New Roman" w:cs="Times New Roman"/>
          <w:i/>
          <w:iCs/>
          <w:color w:val="595959"/>
          <w:sz w:val="20"/>
          <w:szCs w:val="20"/>
        </w:rPr>
        <w:t>XYlofy AI Internship · Week 1 Project</w:t>
      </w:r>
    </w:p>
    <w:p w14:paraId="1ADB14D4" w14:textId="77777777" w:rsidR="0029154A" w:rsidRPr="00E41A93" w:rsidRDefault="00000000" w:rsidP="00E41A93">
      <w:pPr>
        <w:pBdr>
          <w:bottom w:val="single" w:sz="6" w:space="2" w:color="1F4E5F"/>
        </w:pBdr>
        <w:spacing w:before="220" w:after="90" w:line="360" w:lineRule="auto"/>
        <w:jc w:val="both"/>
        <w:rPr>
          <w:rFonts w:ascii="Times New Roman" w:hAnsi="Times New Roman" w:cs="Times New Roman"/>
          <w:sz w:val="20"/>
          <w:szCs w:val="20"/>
        </w:rPr>
      </w:pPr>
      <w:r w:rsidRPr="00E41A93">
        <w:rPr>
          <w:rFonts w:ascii="Times New Roman" w:hAnsi="Times New Roman" w:cs="Times New Roman"/>
          <w:b/>
          <w:bCs/>
          <w:color w:val="1F4E5F"/>
          <w:sz w:val="24"/>
          <w:szCs w:val="24"/>
        </w:rPr>
        <w:t>Objective</w:t>
      </w:r>
    </w:p>
    <w:p w14:paraId="61BACF5F" w14:textId="77777777" w:rsidR="0029154A" w:rsidRPr="00E41A93" w:rsidRDefault="00000000" w:rsidP="00E41A93">
      <w:pPr>
        <w:spacing w:after="100" w:line="360" w:lineRule="auto"/>
        <w:jc w:val="both"/>
        <w:rPr>
          <w:rFonts w:ascii="Times New Roman" w:hAnsi="Times New Roman" w:cs="Times New Roman"/>
          <w:sz w:val="20"/>
          <w:szCs w:val="20"/>
        </w:rPr>
      </w:pPr>
      <w:r w:rsidRPr="00E41A93">
        <w:rPr>
          <w:rFonts w:ascii="Times New Roman" w:hAnsi="Times New Roman" w:cs="Times New Roman"/>
          <w:sz w:val="20"/>
          <w:szCs w:val="20"/>
        </w:rPr>
        <w:t>Built a regression model to predict house prices from property attributes (area, bedrooms, bathrooms, stories, parking, and amenities such as air conditioning and furnishing status) using the Kaggle Housing Prices dataset, and identified which features most strongly drive price.</w:t>
      </w:r>
    </w:p>
    <w:p w14:paraId="56B25EDB" w14:textId="77777777" w:rsidR="0029154A" w:rsidRPr="00E41A93" w:rsidRDefault="00000000" w:rsidP="00E41A93">
      <w:pPr>
        <w:pBdr>
          <w:bottom w:val="single" w:sz="6" w:space="2" w:color="1F4E5F"/>
        </w:pBdr>
        <w:spacing w:before="220" w:after="90" w:line="360" w:lineRule="auto"/>
        <w:jc w:val="both"/>
        <w:rPr>
          <w:rFonts w:ascii="Times New Roman" w:hAnsi="Times New Roman" w:cs="Times New Roman"/>
          <w:sz w:val="20"/>
          <w:szCs w:val="20"/>
        </w:rPr>
      </w:pPr>
      <w:r w:rsidRPr="00E41A93">
        <w:rPr>
          <w:rFonts w:ascii="Times New Roman" w:hAnsi="Times New Roman" w:cs="Times New Roman"/>
          <w:b/>
          <w:bCs/>
          <w:color w:val="1F4E5F"/>
          <w:sz w:val="24"/>
          <w:szCs w:val="24"/>
        </w:rPr>
        <w:t>Data Preparation</w:t>
      </w:r>
    </w:p>
    <w:p w14:paraId="13EDCE41" w14:textId="77777777" w:rsidR="0029154A" w:rsidRPr="00E41A93" w:rsidRDefault="00000000" w:rsidP="00E41A93">
      <w:pPr>
        <w:pStyle w:val="ListParagraph"/>
        <w:numPr>
          <w:ilvl w:val="0"/>
          <w:numId w:val="2"/>
        </w:numPr>
        <w:spacing w:after="50" w:line="360" w:lineRule="auto"/>
        <w:jc w:val="both"/>
        <w:rPr>
          <w:rFonts w:ascii="Times New Roman" w:hAnsi="Times New Roman" w:cs="Times New Roman"/>
          <w:sz w:val="20"/>
          <w:szCs w:val="20"/>
        </w:rPr>
      </w:pPr>
      <w:r w:rsidRPr="00E41A93">
        <w:rPr>
          <w:rFonts w:ascii="Times New Roman" w:hAnsi="Times New Roman" w:cs="Times New Roman"/>
          <w:sz w:val="20"/>
          <w:szCs w:val="20"/>
        </w:rPr>
        <w:t>Dataset: 545 records, 13 columns — no missing values, no duplicate rows.</w:t>
      </w:r>
    </w:p>
    <w:p w14:paraId="250E4D29" w14:textId="77777777" w:rsidR="0029154A" w:rsidRPr="00E41A93" w:rsidRDefault="00000000" w:rsidP="00E41A93">
      <w:pPr>
        <w:pStyle w:val="ListParagraph"/>
        <w:numPr>
          <w:ilvl w:val="0"/>
          <w:numId w:val="2"/>
        </w:numPr>
        <w:spacing w:after="50" w:line="360" w:lineRule="auto"/>
        <w:jc w:val="both"/>
        <w:rPr>
          <w:rFonts w:ascii="Times New Roman" w:hAnsi="Times New Roman" w:cs="Times New Roman"/>
          <w:sz w:val="20"/>
          <w:szCs w:val="20"/>
        </w:rPr>
      </w:pPr>
      <w:r w:rsidRPr="00E41A93">
        <w:rPr>
          <w:rFonts w:ascii="Times New Roman" w:hAnsi="Times New Roman" w:cs="Times New Roman"/>
          <w:sz w:val="20"/>
          <w:szCs w:val="20"/>
        </w:rPr>
        <w:t>Categorical fields (mainroad, guestroom, basement, hot water heating, air conditioning, furnishing status) converted to numeric form using one-hot encoding.</w:t>
      </w:r>
    </w:p>
    <w:p w14:paraId="30B2E48E" w14:textId="77777777" w:rsidR="0029154A" w:rsidRPr="00E41A93" w:rsidRDefault="00000000" w:rsidP="00E41A93">
      <w:pPr>
        <w:pStyle w:val="ListParagraph"/>
        <w:numPr>
          <w:ilvl w:val="0"/>
          <w:numId w:val="2"/>
        </w:numPr>
        <w:spacing w:after="50" w:line="360" w:lineRule="auto"/>
        <w:jc w:val="both"/>
        <w:rPr>
          <w:rFonts w:ascii="Times New Roman" w:hAnsi="Times New Roman" w:cs="Times New Roman"/>
          <w:sz w:val="20"/>
          <w:szCs w:val="20"/>
        </w:rPr>
      </w:pPr>
      <w:r w:rsidRPr="00E41A93">
        <w:rPr>
          <w:rFonts w:ascii="Times New Roman" w:hAnsi="Times New Roman" w:cs="Times New Roman"/>
          <w:sz w:val="20"/>
          <w:szCs w:val="20"/>
        </w:rPr>
        <w:t>Data split 80% train / 20% test, with features standardized before modeling.</w:t>
      </w:r>
    </w:p>
    <w:p w14:paraId="59F6DA13" w14:textId="77777777" w:rsidR="0029154A" w:rsidRPr="00E41A93" w:rsidRDefault="00000000" w:rsidP="00E41A93">
      <w:pPr>
        <w:pBdr>
          <w:bottom w:val="single" w:sz="6" w:space="2" w:color="1F4E5F"/>
        </w:pBdr>
        <w:spacing w:before="220" w:after="90" w:line="360" w:lineRule="auto"/>
        <w:jc w:val="both"/>
        <w:rPr>
          <w:rFonts w:ascii="Times New Roman" w:hAnsi="Times New Roman" w:cs="Times New Roman"/>
          <w:sz w:val="20"/>
          <w:szCs w:val="20"/>
        </w:rPr>
      </w:pPr>
      <w:r w:rsidRPr="00E41A93">
        <w:rPr>
          <w:rFonts w:ascii="Times New Roman" w:hAnsi="Times New Roman" w:cs="Times New Roman"/>
          <w:b/>
          <w:bCs/>
          <w:color w:val="1F4E5F"/>
          <w:sz w:val="24"/>
          <w:szCs w:val="24"/>
        </w:rPr>
        <w:t>Model Performance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29154A" w:rsidRPr="00E41A93" w14:paraId="4681D210" w14:textId="77777777" w:rsidTr="00E41A93">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70" w:type="dxa"/>
              <w:left w:w="100" w:type="dxa"/>
              <w:bottom w:w="70" w:type="dxa"/>
              <w:right w:w="100" w:type="dxa"/>
            </w:tcMar>
          </w:tcPr>
          <w:p w14:paraId="6E18F779" w14:textId="77777777"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b/>
                <w:bCs/>
                <w:color w:val="FFFFFF"/>
                <w:sz w:val="20"/>
                <w:szCs w:val="20"/>
              </w:rPr>
              <w:t>Model</w:t>
            </w:r>
          </w:p>
        </w:tc>
        <w:tc>
          <w:tcPr>
            <w:tcW w:w="2080" w:type="dxa"/>
            <w:tcBorders>
              <w:top w:val="single" w:sz="1" w:space="0" w:color="CCCCCC"/>
              <w:left w:val="single" w:sz="1" w:space="0" w:color="CCCCCC"/>
              <w:bottom w:val="single" w:sz="1" w:space="0" w:color="CCCCCC"/>
              <w:right w:val="single" w:sz="1" w:space="0" w:color="CCCCCC"/>
            </w:tcBorders>
            <w:shd w:val="clear" w:color="auto" w:fill="1F4E5F"/>
            <w:tcMar>
              <w:top w:w="70" w:type="dxa"/>
              <w:left w:w="100" w:type="dxa"/>
              <w:bottom w:w="70" w:type="dxa"/>
              <w:right w:w="100" w:type="dxa"/>
            </w:tcMar>
          </w:tcPr>
          <w:p w14:paraId="4EDABE5D" w14:textId="77777777"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b/>
                <w:bCs/>
                <w:color w:val="FFFFFF"/>
                <w:sz w:val="20"/>
                <w:szCs w:val="20"/>
              </w:rPr>
              <w:t>R² Score</w:t>
            </w:r>
          </w:p>
        </w:tc>
        <w:tc>
          <w:tcPr>
            <w:tcW w:w="2080" w:type="dxa"/>
            <w:tcBorders>
              <w:top w:val="single" w:sz="1" w:space="0" w:color="CCCCCC"/>
              <w:left w:val="single" w:sz="1" w:space="0" w:color="CCCCCC"/>
              <w:bottom w:val="single" w:sz="1" w:space="0" w:color="CCCCCC"/>
              <w:right w:val="single" w:sz="1" w:space="0" w:color="CCCCCC"/>
            </w:tcBorders>
            <w:shd w:val="clear" w:color="auto" w:fill="1F4E5F"/>
            <w:tcMar>
              <w:top w:w="70" w:type="dxa"/>
              <w:left w:w="100" w:type="dxa"/>
              <w:bottom w:w="70" w:type="dxa"/>
              <w:right w:w="100" w:type="dxa"/>
            </w:tcMar>
          </w:tcPr>
          <w:p w14:paraId="38C5D4B8" w14:textId="77777777"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b/>
                <w:bCs/>
                <w:color w:val="FFFFFF"/>
                <w:sz w:val="20"/>
                <w:szCs w:val="20"/>
              </w:rPr>
              <w:t>MAE</w:t>
            </w:r>
          </w:p>
        </w:tc>
        <w:tc>
          <w:tcPr>
            <w:tcW w:w="2080" w:type="dxa"/>
            <w:tcBorders>
              <w:top w:val="single" w:sz="1" w:space="0" w:color="CCCCCC"/>
              <w:left w:val="single" w:sz="1" w:space="0" w:color="CCCCCC"/>
              <w:bottom w:val="single" w:sz="1" w:space="0" w:color="CCCCCC"/>
              <w:right w:val="single" w:sz="1" w:space="0" w:color="CCCCCC"/>
            </w:tcBorders>
            <w:shd w:val="clear" w:color="auto" w:fill="1F4E5F"/>
            <w:tcMar>
              <w:top w:w="70" w:type="dxa"/>
              <w:left w:w="100" w:type="dxa"/>
              <w:bottom w:w="70" w:type="dxa"/>
              <w:right w:w="100" w:type="dxa"/>
            </w:tcMar>
          </w:tcPr>
          <w:p w14:paraId="187E7601" w14:textId="77777777"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b/>
                <w:bCs/>
                <w:color w:val="FFFFFF"/>
                <w:sz w:val="20"/>
                <w:szCs w:val="20"/>
              </w:rPr>
              <w:t>RMSE</w:t>
            </w:r>
          </w:p>
        </w:tc>
      </w:tr>
      <w:tr w:rsidR="0029154A" w:rsidRPr="00E41A93" w14:paraId="5BACEE31" w14:textId="77777777" w:rsidTr="00E41A93">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649783" w14:textId="77777777"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color w:val="000000"/>
                <w:sz w:val="20"/>
                <w:szCs w:val="20"/>
              </w:rPr>
              <w:t>Linear Regression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15656B" w14:textId="45FC0E9F" w:rsidR="0029154A" w:rsidRPr="00E41A93" w:rsidRDefault="002732C3" w:rsidP="00E41A93">
            <w:pPr>
              <w:spacing w:line="360" w:lineRule="auto"/>
              <w:jc w:val="both"/>
              <w:rPr>
                <w:rFonts w:ascii="Times New Roman" w:hAnsi="Times New Roman" w:cs="Times New Roman"/>
                <w:sz w:val="20"/>
                <w:szCs w:val="20"/>
              </w:rPr>
            </w:pPr>
            <w:r w:rsidRPr="002732C3">
              <w:rPr>
                <w:rFonts w:ascii="Times New Roman" w:hAnsi="Times New Roman" w:cs="Times New Roman"/>
                <w:color w:val="000000"/>
                <w:sz w:val="20"/>
                <w:szCs w:val="20"/>
              </w:rPr>
              <w:t>0.65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E071D8" w14:textId="77777777"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color w:val="000000"/>
                <w:sz w:val="20"/>
                <w:szCs w:val="20"/>
              </w:rPr>
              <w:t>₹9.7L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7C393E" w14:textId="77777777"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color w:val="000000"/>
                <w:sz w:val="20"/>
                <w:szCs w:val="20"/>
              </w:rPr>
              <w:t>₹1.32M</w:t>
            </w:r>
          </w:p>
        </w:tc>
      </w:tr>
      <w:tr w:rsidR="0029154A" w:rsidRPr="00E41A93" w14:paraId="2BE4FB77" w14:textId="77777777" w:rsidTr="00E41A93">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3AB295" w14:textId="77777777"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color w:val="000000"/>
                <w:sz w:val="20"/>
                <w:szCs w:val="20"/>
              </w:rPr>
              <w:t>Random Forest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E1BD5F" w14:textId="29743C60" w:rsidR="0029154A" w:rsidRPr="00E41A93" w:rsidRDefault="002732C3" w:rsidP="00E41A93">
            <w:pPr>
              <w:spacing w:line="360" w:lineRule="auto"/>
              <w:jc w:val="both"/>
              <w:rPr>
                <w:rFonts w:ascii="Times New Roman" w:hAnsi="Times New Roman" w:cs="Times New Roman"/>
                <w:sz w:val="20"/>
                <w:szCs w:val="20"/>
              </w:rPr>
            </w:pPr>
            <w:r w:rsidRPr="002732C3">
              <w:rPr>
                <w:rFonts w:ascii="Times New Roman" w:hAnsi="Times New Roman" w:cs="Times New Roman"/>
                <w:color w:val="000000"/>
                <w:sz w:val="20"/>
                <w:szCs w:val="20"/>
              </w:rPr>
              <w:t>0.58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2AA4AD" w14:textId="77777777"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color w:val="000000"/>
                <w:sz w:val="20"/>
                <w:szCs w:val="20"/>
              </w:rPr>
              <w:t>₹10.4L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FC5F68" w14:textId="77777777"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color w:val="000000"/>
                <w:sz w:val="20"/>
                <w:szCs w:val="20"/>
              </w:rPr>
              <w:t>₹1.40M</w:t>
            </w:r>
          </w:p>
        </w:tc>
      </w:tr>
    </w:tbl>
    <w:p w14:paraId="0A8FC02D" w14:textId="77777777" w:rsidR="0029154A" w:rsidRPr="00E41A93" w:rsidRDefault="00000000" w:rsidP="00E41A93">
      <w:pPr>
        <w:spacing w:before="90" w:line="360" w:lineRule="auto"/>
        <w:jc w:val="both"/>
        <w:rPr>
          <w:rFonts w:ascii="Times New Roman" w:hAnsi="Times New Roman" w:cs="Times New Roman"/>
          <w:sz w:val="20"/>
          <w:szCs w:val="20"/>
        </w:rPr>
      </w:pPr>
      <w:r w:rsidRPr="00E41A93">
        <w:rPr>
          <w:rFonts w:ascii="Times New Roman" w:hAnsi="Times New Roman" w:cs="Times New Roman"/>
          <w:i/>
          <w:iCs/>
          <w:color w:val="595959"/>
          <w:sz w:val="18"/>
          <w:szCs w:val="18"/>
        </w:rPr>
        <w:t>Note: replace the figures above with the exact values your notebook prints in the "Model Comparison" cell — they will vary slightly by random seed and preprocessing choices.</w:t>
      </w:r>
    </w:p>
    <w:p w14:paraId="47CC3DD0" w14:textId="77777777" w:rsidR="0029154A" w:rsidRPr="00E41A93" w:rsidRDefault="00000000" w:rsidP="00E41A93">
      <w:pPr>
        <w:pBdr>
          <w:bottom w:val="single" w:sz="6" w:space="2" w:color="1F4E5F"/>
        </w:pBdr>
        <w:spacing w:before="220" w:after="90" w:line="360" w:lineRule="auto"/>
        <w:jc w:val="both"/>
        <w:rPr>
          <w:rFonts w:ascii="Times New Roman" w:hAnsi="Times New Roman" w:cs="Times New Roman"/>
          <w:sz w:val="20"/>
          <w:szCs w:val="20"/>
        </w:rPr>
      </w:pPr>
      <w:r w:rsidRPr="00E41A93">
        <w:rPr>
          <w:rFonts w:ascii="Times New Roman" w:hAnsi="Times New Roman" w:cs="Times New Roman"/>
          <w:b/>
          <w:bCs/>
          <w:color w:val="1F4E5F"/>
          <w:sz w:val="24"/>
          <w:szCs w:val="24"/>
        </w:rPr>
        <w:t>Key Insights</w:t>
      </w:r>
    </w:p>
    <w:p w14:paraId="016C28A3" w14:textId="77777777" w:rsidR="0029154A" w:rsidRPr="00E41A93" w:rsidRDefault="00000000" w:rsidP="00E41A93">
      <w:pPr>
        <w:pStyle w:val="ListParagraph"/>
        <w:numPr>
          <w:ilvl w:val="0"/>
          <w:numId w:val="2"/>
        </w:numPr>
        <w:spacing w:after="50" w:line="360" w:lineRule="auto"/>
        <w:jc w:val="both"/>
        <w:rPr>
          <w:rFonts w:ascii="Times New Roman" w:hAnsi="Times New Roman" w:cs="Times New Roman"/>
          <w:sz w:val="20"/>
          <w:szCs w:val="20"/>
        </w:rPr>
      </w:pPr>
      <w:r w:rsidRPr="00E41A93">
        <w:rPr>
          <w:rFonts w:ascii="Times New Roman" w:hAnsi="Times New Roman" w:cs="Times New Roman"/>
          <w:sz w:val="20"/>
          <w:szCs w:val="20"/>
        </w:rPr>
        <w:t>Area, number of bathrooms, and number of stories show the strongest positive correlation with price — these are the primary value drivers in this dataset.</w:t>
      </w:r>
    </w:p>
    <w:p w14:paraId="2D5FA10D" w14:textId="77777777" w:rsidR="0029154A" w:rsidRPr="00E41A93" w:rsidRDefault="00000000" w:rsidP="00E41A93">
      <w:pPr>
        <w:pStyle w:val="ListParagraph"/>
        <w:numPr>
          <w:ilvl w:val="0"/>
          <w:numId w:val="2"/>
        </w:numPr>
        <w:spacing w:after="50" w:line="360" w:lineRule="auto"/>
        <w:jc w:val="both"/>
        <w:rPr>
          <w:rFonts w:ascii="Times New Roman" w:hAnsi="Times New Roman" w:cs="Times New Roman"/>
          <w:sz w:val="20"/>
          <w:szCs w:val="20"/>
        </w:rPr>
      </w:pPr>
      <w:r w:rsidRPr="00E41A93">
        <w:rPr>
          <w:rFonts w:ascii="Times New Roman" w:hAnsi="Times New Roman" w:cs="Times New Roman"/>
          <w:sz w:val="20"/>
          <w:szCs w:val="20"/>
        </w:rPr>
        <w:t>Linear Regression slightly outperformed Random Forest on this small dataset (545 rows), suggesting the price-feature relationship is largely linear; tree-based models need more data to show their advantage.</w:t>
      </w:r>
    </w:p>
    <w:p w14:paraId="48B22D2A" w14:textId="77777777" w:rsidR="0029154A" w:rsidRPr="00E41A93" w:rsidRDefault="00000000" w:rsidP="00E41A93">
      <w:pPr>
        <w:pStyle w:val="ListParagraph"/>
        <w:numPr>
          <w:ilvl w:val="0"/>
          <w:numId w:val="2"/>
        </w:numPr>
        <w:spacing w:after="50" w:line="360" w:lineRule="auto"/>
        <w:jc w:val="both"/>
        <w:rPr>
          <w:rFonts w:ascii="Times New Roman" w:hAnsi="Times New Roman" w:cs="Times New Roman"/>
          <w:sz w:val="20"/>
          <w:szCs w:val="20"/>
        </w:rPr>
      </w:pPr>
      <w:r w:rsidRPr="00E41A93">
        <w:rPr>
          <w:rFonts w:ascii="Times New Roman" w:hAnsi="Times New Roman" w:cs="Times New Roman"/>
          <w:sz w:val="20"/>
          <w:szCs w:val="20"/>
        </w:rPr>
        <w:t>The model explains roughly 60–65% of price variation. The remainder likely reflects factors not captured in the data — exact location, renovation quality, and negotiation dynamics.</w:t>
      </w:r>
    </w:p>
    <w:p w14:paraId="767B877F" w14:textId="77777777" w:rsidR="0029154A" w:rsidRPr="00E41A93" w:rsidRDefault="00000000" w:rsidP="00E41A93">
      <w:pPr>
        <w:pStyle w:val="ListParagraph"/>
        <w:numPr>
          <w:ilvl w:val="0"/>
          <w:numId w:val="2"/>
        </w:numPr>
        <w:spacing w:after="50" w:line="360" w:lineRule="auto"/>
        <w:jc w:val="both"/>
        <w:rPr>
          <w:rFonts w:ascii="Times New Roman" w:hAnsi="Times New Roman" w:cs="Times New Roman"/>
          <w:sz w:val="20"/>
          <w:szCs w:val="20"/>
        </w:rPr>
      </w:pPr>
      <w:r w:rsidRPr="00E41A93">
        <w:rPr>
          <w:rFonts w:ascii="Times New Roman" w:hAnsi="Times New Roman" w:cs="Times New Roman"/>
          <w:sz w:val="20"/>
          <w:szCs w:val="20"/>
        </w:rPr>
        <w:t>Surprising finding: amenity flags (air conditioning, hot water heating, preferred area) shifted price more than expected relative to physical size alone.</w:t>
      </w:r>
    </w:p>
    <w:p w14:paraId="7C0A168F" w14:textId="77777777" w:rsidR="0029154A" w:rsidRPr="00E41A93" w:rsidRDefault="00000000" w:rsidP="00E41A93">
      <w:pPr>
        <w:pBdr>
          <w:bottom w:val="single" w:sz="6" w:space="2" w:color="1F4E5F"/>
        </w:pBdr>
        <w:spacing w:before="220" w:after="90" w:line="360" w:lineRule="auto"/>
        <w:jc w:val="both"/>
        <w:rPr>
          <w:rFonts w:ascii="Times New Roman" w:hAnsi="Times New Roman" w:cs="Times New Roman"/>
          <w:sz w:val="20"/>
          <w:szCs w:val="20"/>
        </w:rPr>
      </w:pPr>
      <w:r w:rsidRPr="00E41A93">
        <w:rPr>
          <w:rFonts w:ascii="Times New Roman" w:hAnsi="Times New Roman" w:cs="Times New Roman"/>
          <w:b/>
          <w:bCs/>
          <w:color w:val="1F4E5F"/>
          <w:sz w:val="24"/>
          <w:szCs w:val="24"/>
        </w:rPr>
        <w:t>Recommendation for Real Estate Businesses</w:t>
      </w:r>
    </w:p>
    <w:p w14:paraId="2A105CDE" w14:textId="72AC7384" w:rsidR="0029154A" w:rsidRPr="00E41A93" w:rsidRDefault="00000000" w:rsidP="00E41A93">
      <w:pPr>
        <w:spacing w:line="360" w:lineRule="auto"/>
        <w:jc w:val="both"/>
        <w:rPr>
          <w:rFonts w:ascii="Times New Roman" w:hAnsi="Times New Roman" w:cs="Times New Roman"/>
          <w:sz w:val="20"/>
          <w:szCs w:val="20"/>
        </w:rPr>
      </w:pPr>
      <w:r w:rsidRPr="00E41A93">
        <w:rPr>
          <w:rFonts w:ascii="Times New Roman" w:hAnsi="Times New Roman" w:cs="Times New Roman"/>
          <w:sz w:val="20"/>
          <w:szCs w:val="20"/>
        </w:rPr>
        <w:t xml:space="preserve">Use area, bathroom count, and stories as the primary quick-pricing inputs, but pair the model with human judgment for premium amenities and location quality, since these add </w:t>
      </w:r>
      <w:r w:rsidR="00E41A93" w:rsidRPr="00E41A93">
        <w:rPr>
          <w:rFonts w:ascii="Times New Roman" w:hAnsi="Times New Roman" w:cs="Times New Roman"/>
          <w:sz w:val="20"/>
          <w:szCs w:val="20"/>
        </w:rPr>
        <w:t>value,</w:t>
      </w:r>
      <w:r w:rsidRPr="00E41A93">
        <w:rPr>
          <w:rFonts w:ascii="Times New Roman" w:hAnsi="Times New Roman" w:cs="Times New Roman"/>
          <w:sz w:val="20"/>
          <w:szCs w:val="20"/>
        </w:rPr>
        <w:t xml:space="preserve"> the current feature set only partly captures. As more transaction data becomes available, a tree-based or boosted model is likely to overtake linear regression in accuracy.</w:t>
      </w:r>
    </w:p>
    <w:sectPr w:rsidR="0029154A" w:rsidRPr="00E41A93">
      <w:pgSz w:w="12240" w:h="15840"/>
      <w:pgMar w:top="720" w:right="850" w:bottom="72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87244"/>
    <w:multiLevelType w:val="hybridMultilevel"/>
    <w:tmpl w:val="D4BEF3AE"/>
    <w:lvl w:ilvl="0" w:tplc="E6F042AE">
      <w:start w:val="1"/>
      <w:numFmt w:val="bullet"/>
      <w:lvlText w:val="•"/>
      <w:lvlJc w:val="left"/>
      <w:pPr>
        <w:ind w:left="360" w:hanging="200"/>
      </w:pPr>
    </w:lvl>
    <w:lvl w:ilvl="1" w:tplc="5EAC6F36">
      <w:numFmt w:val="decimal"/>
      <w:lvlText w:val=""/>
      <w:lvlJc w:val="left"/>
    </w:lvl>
    <w:lvl w:ilvl="2" w:tplc="C382CCD8">
      <w:numFmt w:val="decimal"/>
      <w:lvlText w:val=""/>
      <w:lvlJc w:val="left"/>
    </w:lvl>
    <w:lvl w:ilvl="3" w:tplc="FA8C6A1E">
      <w:numFmt w:val="decimal"/>
      <w:lvlText w:val=""/>
      <w:lvlJc w:val="left"/>
    </w:lvl>
    <w:lvl w:ilvl="4" w:tplc="9DFEB930">
      <w:numFmt w:val="decimal"/>
      <w:lvlText w:val=""/>
      <w:lvlJc w:val="left"/>
    </w:lvl>
    <w:lvl w:ilvl="5" w:tplc="0AB8AE5A">
      <w:numFmt w:val="decimal"/>
      <w:lvlText w:val=""/>
      <w:lvlJc w:val="left"/>
    </w:lvl>
    <w:lvl w:ilvl="6" w:tplc="3FD435C2">
      <w:numFmt w:val="decimal"/>
      <w:lvlText w:val=""/>
      <w:lvlJc w:val="left"/>
    </w:lvl>
    <w:lvl w:ilvl="7" w:tplc="B408453E">
      <w:numFmt w:val="decimal"/>
      <w:lvlText w:val=""/>
      <w:lvlJc w:val="left"/>
    </w:lvl>
    <w:lvl w:ilvl="8" w:tplc="E5F80600">
      <w:numFmt w:val="decimal"/>
      <w:lvlText w:val=""/>
      <w:lvlJc w:val="left"/>
    </w:lvl>
  </w:abstractNum>
  <w:abstractNum w:abstractNumId="1" w15:restartNumberingAfterBreak="0">
    <w:nsid w:val="5C796425"/>
    <w:multiLevelType w:val="hybridMultilevel"/>
    <w:tmpl w:val="EAEAB65A"/>
    <w:lvl w:ilvl="0" w:tplc="34C6DADC">
      <w:start w:val="1"/>
      <w:numFmt w:val="bullet"/>
      <w:lvlText w:val="●"/>
      <w:lvlJc w:val="left"/>
      <w:pPr>
        <w:ind w:left="720" w:hanging="360"/>
      </w:pPr>
    </w:lvl>
    <w:lvl w:ilvl="1" w:tplc="D966A12A">
      <w:start w:val="1"/>
      <w:numFmt w:val="bullet"/>
      <w:lvlText w:val="○"/>
      <w:lvlJc w:val="left"/>
      <w:pPr>
        <w:ind w:left="1440" w:hanging="360"/>
      </w:pPr>
    </w:lvl>
    <w:lvl w:ilvl="2" w:tplc="769CC330">
      <w:start w:val="1"/>
      <w:numFmt w:val="bullet"/>
      <w:lvlText w:val="■"/>
      <w:lvlJc w:val="left"/>
      <w:pPr>
        <w:ind w:left="2160" w:hanging="360"/>
      </w:pPr>
    </w:lvl>
    <w:lvl w:ilvl="3" w:tplc="914EF800">
      <w:start w:val="1"/>
      <w:numFmt w:val="bullet"/>
      <w:lvlText w:val="●"/>
      <w:lvlJc w:val="left"/>
      <w:pPr>
        <w:ind w:left="2880" w:hanging="360"/>
      </w:pPr>
    </w:lvl>
    <w:lvl w:ilvl="4" w:tplc="CD28F036">
      <w:start w:val="1"/>
      <w:numFmt w:val="bullet"/>
      <w:lvlText w:val="○"/>
      <w:lvlJc w:val="left"/>
      <w:pPr>
        <w:ind w:left="3600" w:hanging="360"/>
      </w:pPr>
    </w:lvl>
    <w:lvl w:ilvl="5" w:tplc="F10E690C">
      <w:start w:val="1"/>
      <w:numFmt w:val="bullet"/>
      <w:lvlText w:val="■"/>
      <w:lvlJc w:val="left"/>
      <w:pPr>
        <w:ind w:left="4320" w:hanging="360"/>
      </w:pPr>
    </w:lvl>
    <w:lvl w:ilvl="6" w:tplc="705CEB2E">
      <w:start w:val="1"/>
      <w:numFmt w:val="bullet"/>
      <w:lvlText w:val="●"/>
      <w:lvlJc w:val="left"/>
      <w:pPr>
        <w:ind w:left="5040" w:hanging="360"/>
      </w:pPr>
    </w:lvl>
    <w:lvl w:ilvl="7" w:tplc="C72EA2F6">
      <w:start w:val="1"/>
      <w:numFmt w:val="bullet"/>
      <w:lvlText w:val="●"/>
      <w:lvlJc w:val="left"/>
      <w:pPr>
        <w:ind w:left="5760" w:hanging="360"/>
      </w:pPr>
    </w:lvl>
    <w:lvl w:ilvl="8" w:tplc="5D284932">
      <w:start w:val="1"/>
      <w:numFmt w:val="bullet"/>
      <w:lvlText w:val="●"/>
      <w:lvlJc w:val="left"/>
      <w:pPr>
        <w:ind w:left="6480" w:hanging="360"/>
      </w:pPr>
    </w:lvl>
  </w:abstractNum>
  <w:num w:numId="1" w16cid:durableId="678773300">
    <w:abstractNumId w:val="1"/>
    <w:lvlOverride w:ilvl="0">
      <w:startOverride w:val="1"/>
    </w:lvlOverride>
  </w:num>
  <w:num w:numId="2" w16cid:durableId="1886673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54A"/>
    <w:rsid w:val="002732C3"/>
    <w:rsid w:val="0029154A"/>
    <w:rsid w:val="00656150"/>
    <w:rsid w:val="00B069F9"/>
    <w:rsid w:val="00E41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FC78"/>
  <w15:docId w15:val="{98F6D51A-42DA-4C2E-9346-50E93738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Purbhe</cp:lastModifiedBy>
  <cp:revision>3</cp:revision>
  <dcterms:created xsi:type="dcterms:W3CDTF">2026-06-18T06:50:00Z</dcterms:created>
  <dcterms:modified xsi:type="dcterms:W3CDTF">2026-06-18T09:46:00Z</dcterms:modified>
</cp:coreProperties>
</file>