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FA385" w14:textId="77777777" w:rsidR="0006242C" w:rsidRDefault="0006242C">
      <w:pPr>
        <w:rPr>
          <w:b/>
          <w:sz w:val="48"/>
          <w:szCs w:val="48"/>
          <w:lang w:val="en-US"/>
        </w:rPr>
      </w:pPr>
      <w:r w:rsidRPr="0006242C">
        <w:rPr>
          <w:b/>
          <w:lang w:val="en-US"/>
        </w:rPr>
        <w:t xml:space="preserve">                                           </w:t>
      </w:r>
      <w:r w:rsidRPr="0006242C">
        <w:rPr>
          <w:b/>
          <w:sz w:val="48"/>
          <w:szCs w:val="48"/>
          <w:lang w:val="en-US"/>
        </w:rPr>
        <w:t>CANCER CLONE FITNESS</w:t>
      </w:r>
    </w:p>
    <w:p w14:paraId="0740DF8A" w14:textId="77777777" w:rsidR="0006242C" w:rsidRDefault="0006242C">
      <w:pPr>
        <w:rPr>
          <w:b/>
          <w:sz w:val="48"/>
          <w:szCs w:val="48"/>
          <w:lang w:val="en-US"/>
        </w:rPr>
      </w:pPr>
    </w:p>
    <w:p w14:paraId="5ECC69C7" w14:textId="77777777" w:rsidR="0006242C" w:rsidRDefault="0006242C">
      <w:pPr>
        <w:rPr>
          <w:rFonts w:ascii="Arial" w:hAnsi="Arial" w:cs="Arial"/>
          <w:color w:val="202124"/>
          <w:shd w:val="clear" w:color="auto" w:fill="FFFFFF"/>
        </w:rPr>
      </w:pPr>
      <w:proofErr w:type="gramStart"/>
      <w:r>
        <w:rPr>
          <w:rFonts w:ascii="Arial" w:hAnsi="Arial" w:cs="Arial"/>
          <w:b/>
          <w:bCs/>
          <w:color w:val="202124"/>
          <w:shd w:val="clear" w:color="auto" w:fill="FFFFFF"/>
        </w:rPr>
        <w:t>CLONE :</w:t>
      </w:r>
      <w:proofErr w:type="gramEnd"/>
      <w:r>
        <w:rPr>
          <w:rFonts w:ascii="Arial" w:hAnsi="Arial" w:cs="Arial"/>
          <w:b/>
          <w:bCs/>
          <w:color w:val="202124"/>
          <w:shd w:val="clear" w:color="auto" w:fill="FFFFFF"/>
        </w:rPr>
        <w:t xml:space="preserve"> cell or group of cells that is genetically identical to its ancestor cell or group of cells</w:t>
      </w:r>
      <w:r>
        <w:rPr>
          <w:rFonts w:ascii="Arial" w:hAnsi="Arial" w:cs="Arial"/>
          <w:color w:val="202124"/>
          <w:shd w:val="clear" w:color="auto" w:fill="FFFFFF"/>
        </w:rPr>
        <w:t>.</w:t>
      </w:r>
    </w:p>
    <w:p w14:paraId="6302DD6B" w14:textId="77777777" w:rsidR="0006242C" w:rsidRDefault="007E26E3">
      <w:pPr>
        <w:rPr>
          <w:rFonts w:cstheme="minorHAnsi"/>
          <w:color w:val="202124"/>
          <w:sz w:val="28"/>
          <w:szCs w:val="28"/>
          <w:shd w:val="clear" w:color="auto" w:fill="FFFFFF"/>
        </w:rPr>
      </w:pPr>
      <w:r w:rsidRPr="007E26E3">
        <w:rPr>
          <w:rFonts w:cstheme="minorHAnsi"/>
          <w:b/>
          <w:color w:val="202124"/>
          <w:sz w:val="28"/>
          <w:szCs w:val="28"/>
          <w:shd w:val="clear" w:color="auto" w:fill="FFFFFF"/>
        </w:rPr>
        <w:t xml:space="preserve">CANCER </w:t>
      </w:r>
      <w:proofErr w:type="gramStart"/>
      <w:r w:rsidRPr="007E26E3">
        <w:rPr>
          <w:rFonts w:cstheme="minorHAnsi"/>
          <w:b/>
          <w:color w:val="202124"/>
          <w:sz w:val="28"/>
          <w:szCs w:val="28"/>
          <w:shd w:val="clear" w:color="auto" w:fill="FFFFFF"/>
        </w:rPr>
        <w:t>CLONE</w:t>
      </w:r>
      <w:r>
        <w:rPr>
          <w:rFonts w:cstheme="minorHAnsi"/>
          <w:color w:val="202124"/>
          <w:sz w:val="28"/>
          <w:szCs w:val="28"/>
          <w:shd w:val="clear" w:color="auto" w:fill="FFFFFF"/>
        </w:rPr>
        <w:t xml:space="preserve"> :</w:t>
      </w:r>
      <w:proofErr w:type="gramEnd"/>
      <w:r>
        <w:rPr>
          <w:rFonts w:cstheme="minorHAnsi"/>
          <w:color w:val="202124"/>
          <w:sz w:val="28"/>
          <w:szCs w:val="28"/>
          <w:shd w:val="clear" w:color="auto" w:fill="FFFFFF"/>
        </w:rPr>
        <w:t xml:space="preserve"> </w:t>
      </w:r>
      <w:r w:rsidR="0006242C">
        <w:rPr>
          <w:rFonts w:cstheme="minorHAnsi"/>
          <w:color w:val="202124"/>
          <w:sz w:val="28"/>
          <w:szCs w:val="28"/>
          <w:shd w:val="clear" w:color="auto" w:fill="FFFFFF"/>
        </w:rPr>
        <w:t>A</w:t>
      </w:r>
      <w:r w:rsidR="0006242C" w:rsidRPr="0006242C">
        <w:rPr>
          <w:rFonts w:cstheme="minorHAnsi"/>
          <w:color w:val="202124"/>
          <w:sz w:val="28"/>
          <w:szCs w:val="28"/>
          <w:shd w:val="clear" w:color="auto" w:fill="FFFFFF"/>
        </w:rPr>
        <w:t xml:space="preserve"> cell that acquires a mutation that increases its fitness will generate more daughter cells than competitor cells that lack that mutation. In this way, </w:t>
      </w:r>
      <w:r w:rsidR="0006242C" w:rsidRPr="0006242C">
        <w:rPr>
          <w:rFonts w:cstheme="minorHAnsi"/>
          <w:b/>
          <w:bCs/>
          <w:color w:val="202124"/>
          <w:sz w:val="28"/>
          <w:szCs w:val="28"/>
          <w:shd w:val="clear" w:color="auto" w:fill="FFFFFF"/>
        </w:rPr>
        <w:t>a population of mutant cells</w:t>
      </w:r>
      <w:r w:rsidR="0006242C" w:rsidRPr="0006242C">
        <w:rPr>
          <w:rFonts w:cstheme="minorHAnsi"/>
          <w:color w:val="202124"/>
          <w:sz w:val="28"/>
          <w:szCs w:val="28"/>
          <w:shd w:val="clear" w:color="auto" w:fill="FFFFFF"/>
        </w:rPr>
        <w:t>, called a clone, can expand in the neoplasm. Clonal expansion is the signature of natural selection in cancer.</w:t>
      </w:r>
    </w:p>
    <w:p w14:paraId="7FF541CF" w14:textId="77777777" w:rsidR="00E00E84" w:rsidRDefault="00E00E84">
      <w:pPr>
        <w:rPr>
          <w:rFonts w:cstheme="minorHAnsi"/>
          <w:b/>
          <w:sz w:val="28"/>
          <w:szCs w:val="28"/>
          <w:lang w:val="en-US"/>
        </w:rPr>
      </w:pPr>
    </w:p>
    <w:p w14:paraId="7EEAB0A2" w14:textId="77777777" w:rsidR="00E00E84" w:rsidRDefault="00E00E84">
      <w:pPr>
        <w:rPr>
          <w:rFonts w:cstheme="minorHAnsi"/>
          <w:b/>
          <w:sz w:val="28"/>
          <w:szCs w:val="28"/>
          <w:lang w:val="en-US"/>
        </w:rPr>
      </w:pPr>
      <w:r>
        <w:rPr>
          <w:rFonts w:cstheme="minorHAnsi"/>
          <w:b/>
          <w:sz w:val="28"/>
          <w:szCs w:val="28"/>
          <w:lang w:val="en-US"/>
        </w:rPr>
        <w:t xml:space="preserve">1 </w:t>
      </w:r>
      <w:r w:rsidRPr="00E00E84">
        <w:rPr>
          <w:rFonts w:cstheme="minorHAnsi"/>
          <w:b/>
          <w:sz w:val="28"/>
          <w:szCs w:val="28"/>
          <w:lang w:val="en-US"/>
        </w:rPr>
        <w:t>How to define clonal fitness using gene expression</w:t>
      </w:r>
    </w:p>
    <w:p w14:paraId="0C874299" w14:textId="77777777" w:rsidR="00E00E84" w:rsidRDefault="00E00E84">
      <w:pPr>
        <w:rPr>
          <w:rFonts w:cstheme="minorHAnsi"/>
          <w:color w:val="212121"/>
          <w:sz w:val="28"/>
          <w:szCs w:val="28"/>
          <w:shd w:val="clear" w:color="auto" w:fill="FFFFFF"/>
        </w:rPr>
      </w:pPr>
      <w:r w:rsidRPr="00E00E84">
        <w:rPr>
          <w:rFonts w:cstheme="minorHAnsi"/>
          <w:color w:val="212121"/>
          <w:sz w:val="28"/>
          <w:szCs w:val="28"/>
          <w:shd w:val="clear" w:color="auto" w:fill="FFFFFF"/>
        </w:rPr>
        <w:t>Progress in defining genomic fitness landscapes in cancer, especially those defined by copy number alterations (CNAs), has been impeded by lack of time-series single-cell sampling of polyclonal populations and temporal statistical models</w:t>
      </w:r>
      <w:r w:rsidRPr="00E00E84">
        <w:rPr>
          <w:rFonts w:cstheme="minorHAnsi"/>
          <w:color w:val="212121"/>
          <w:sz w:val="28"/>
          <w:szCs w:val="28"/>
          <w:shd w:val="clear" w:color="auto" w:fill="FFFFFF"/>
          <w:vertAlign w:val="superscript"/>
        </w:rPr>
        <w:t>1-7</w:t>
      </w:r>
      <w:r w:rsidRPr="00E00E84">
        <w:rPr>
          <w:rFonts w:cstheme="minorHAnsi"/>
          <w:color w:val="212121"/>
          <w:sz w:val="28"/>
          <w:szCs w:val="28"/>
          <w:shd w:val="clear" w:color="auto" w:fill="FFFFFF"/>
        </w:rPr>
        <w:t>. Here we generated 42,000 genomes from multi-year time-series single-cell whole-genome sequencing of breast epithelium and primary triple-negative breast cancer (TNBC) patient-derived xenografts (PDXs), revealing the nature of CNA-defined clonal fitness dynamics induced by TP53 mutation and cisplatin chemotherapy. Using a new Wright-Fisher population genetics model</w:t>
      </w:r>
      <w:r w:rsidRPr="00E00E84">
        <w:rPr>
          <w:rFonts w:cstheme="minorHAnsi"/>
          <w:color w:val="212121"/>
          <w:sz w:val="28"/>
          <w:szCs w:val="28"/>
          <w:shd w:val="clear" w:color="auto" w:fill="FFFFFF"/>
          <w:vertAlign w:val="superscript"/>
        </w:rPr>
        <w:t>8,9</w:t>
      </w:r>
      <w:r w:rsidRPr="00E00E84">
        <w:rPr>
          <w:rFonts w:cstheme="minorHAnsi"/>
          <w:color w:val="212121"/>
          <w:sz w:val="28"/>
          <w:szCs w:val="28"/>
          <w:shd w:val="clear" w:color="auto" w:fill="FFFFFF"/>
        </w:rPr>
        <w:t> to infer clonal fitness, we found that TP53 mutation alters the fitness landscape, reproducibly distributing fitness over a larger number of clones associated with distinct CNAs. Furthermore, in TNBC PDX models with mutated TP53, inferred fitness coefficients from CNA-based genotypes accurately forecast experimentally enforced clonal competition dynamics. Drug treatment in three long-term serially passaged TNBC PDXs resulted in cisplatin-resistant clones emerging from low-fitness phylogenetic lineages in the untreated setting. Conversely, high-fitness clones from treatment-naive controls were eradicated, signalling an inversion of the fitness landscape. Finally, upon release of drug, selection pressure dynamics were reversed, indicating a fitness cost of treatment resistance. Together, our findings define clonal fitness linked to both CNA and therapeutic resistance in polyclonal tumours.</w:t>
      </w:r>
    </w:p>
    <w:p w14:paraId="3C1291EB" w14:textId="77777777" w:rsidR="00E00E84" w:rsidRDefault="00E00E84">
      <w:pPr>
        <w:rPr>
          <w:rFonts w:cstheme="minorHAnsi"/>
          <w:b/>
          <w:sz w:val="28"/>
          <w:szCs w:val="28"/>
          <w:lang w:val="en-US"/>
        </w:rPr>
      </w:pPr>
    </w:p>
    <w:p w14:paraId="2F74AFE6" w14:textId="77777777" w:rsidR="00E00E84" w:rsidRDefault="00E00E84">
      <w:pPr>
        <w:rPr>
          <w:rFonts w:cstheme="minorHAnsi"/>
          <w:b/>
          <w:sz w:val="28"/>
          <w:szCs w:val="28"/>
          <w:lang w:val="en-US"/>
        </w:rPr>
      </w:pPr>
      <w:r>
        <w:rPr>
          <w:rFonts w:cstheme="minorHAnsi"/>
          <w:b/>
          <w:sz w:val="28"/>
          <w:szCs w:val="28"/>
          <w:lang w:val="en-US"/>
        </w:rPr>
        <w:t xml:space="preserve">2 </w:t>
      </w:r>
      <w:proofErr w:type="spellStart"/>
      <w:r w:rsidRPr="00E00E84">
        <w:rPr>
          <w:rFonts w:cstheme="minorHAnsi"/>
          <w:b/>
          <w:sz w:val="28"/>
          <w:szCs w:val="28"/>
          <w:lang w:val="en-US"/>
        </w:rPr>
        <w:t>scRNA</w:t>
      </w:r>
      <w:proofErr w:type="spellEnd"/>
      <w:r w:rsidRPr="00E00E84">
        <w:rPr>
          <w:rFonts w:cstheme="minorHAnsi"/>
          <w:b/>
          <w:sz w:val="28"/>
          <w:szCs w:val="28"/>
          <w:lang w:val="en-US"/>
        </w:rPr>
        <w:t>-seq is the best tool</w:t>
      </w:r>
    </w:p>
    <w:p w14:paraId="2A8CE7FE" w14:textId="77777777" w:rsidR="00E00E84" w:rsidRDefault="00E00E84">
      <w:pPr>
        <w:rPr>
          <w:rFonts w:cstheme="minorHAnsi"/>
          <w:color w:val="292929"/>
          <w:spacing w:val="-1"/>
          <w:sz w:val="28"/>
          <w:szCs w:val="28"/>
          <w:shd w:val="clear" w:color="auto" w:fill="FFFFFF"/>
        </w:rPr>
      </w:pPr>
      <w:r w:rsidRPr="00E00E84">
        <w:rPr>
          <w:rFonts w:cstheme="minorHAnsi"/>
          <w:color w:val="292929"/>
          <w:spacing w:val="-1"/>
          <w:sz w:val="28"/>
          <w:szCs w:val="28"/>
          <w:shd w:val="clear" w:color="auto" w:fill="FFFFFF"/>
        </w:rPr>
        <w:lastRenderedPageBreak/>
        <w:t>Single-cell RNA sequencing finds its main applications in immunology (covered </w:t>
      </w:r>
      <w:hyperlink r:id="rId5" w:tgtFrame="_blank" w:history="1">
        <w:r w:rsidRPr="00E00E84">
          <w:rPr>
            <w:rStyle w:val="Hyperlink"/>
            <w:rFonts w:cstheme="minorHAnsi"/>
            <w:spacing w:val="-1"/>
            <w:sz w:val="28"/>
            <w:szCs w:val="28"/>
            <w:shd w:val="clear" w:color="auto" w:fill="FFFFFF"/>
          </w:rPr>
          <w:t>here</w:t>
        </w:r>
      </w:hyperlink>
      <w:r w:rsidRPr="00E00E84">
        <w:rPr>
          <w:rFonts w:cstheme="minorHAnsi"/>
          <w:color w:val="292929"/>
          <w:spacing w:val="-1"/>
          <w:sz w:val="28"/>
          <w:szCs w:val="28"/>
          <w:shd w:val="clear" w:color="auto" w:fill="FFFFFF"/>
        </w:rPr>
        <w:t>), cancerology, and the study of development. This technology has already permitted to refine our comprehension of differentiation decisions made by histologically identical cells, to identify new cell types and states within organs, and has promising applications in personalized medicine for cancer and biomarker identification.</w:t>
      </w:r>
    </w:p>
    <w:p w14:paraId="7AACC227" w14:textId="77777777" w:rsidR="00E00E84" w:rsidRDefault="002F16BD">
      <w:pPr>
        <w:rPr>
          <w:rFonts w:cstheme="minorHAnsi"/>
          <w:color w:val="292929"/>
          <w:spacing w:val="-1"/>
          <w:sz w:val="28"/>
          <w:szCs w:val="28"/>
          <w:shd w:val="clear" w:color="auto" w:fill="FFFFFF"/>
        </w:rPr>
      </w:pPr>
      <w:hyperlink r:id="rId6" w:tgtFrame="_blank" w:history="1">
        <w:r w:rsidR="00E00E84" w:rsidRPr="00E00E84">
          <w:rPr>
            <w:rStyle w:val="Hyperlink"/>
            <w:rFonts w:cstheme="minorHAnsi"/>
            <w:spacing w:val="-1"/>
            <w:sz w:val="28"/>
            <w:szCs w:val="28"/>
            <w:shd w:val="clear" w:color="auto" w:fill="FFFFFF"/>
          </w:rPr>
          <w:t>Seurat</w:t>
        </w:r>
      </w:hyperlink>
      <w:r w:rsidR="00E00E84" w:rsidRPr="00E00E84">
        <w:rPr>
          <w:rFonts w:cstheme="minorHAnsi"/>
          <w:color w:val="292929"/>
          <w:spacing w:val="-1"/>
          <w:sz w:val="28"/>
          <w:szCs w:val="28"/>
          <w:shd w:val="clear" w:color="auto" w:fill="FFFFFF"/>
        </w:rPr>
        <w:t> is an R package that enables quality control (QC), analysis, and exploration of single cell RNA-</w:t>
      </w:r>
      <w:proofErr w:type="spellStart"/>
      <w:r w:rsidR="00E00E84" w:rsidRPr="00E00E84">
        <w:rPr>
          <w:rFonts w:cstheme="minorHAnsi"/>
          <w:color w:val="292929"/>
          <w:spacing w:val="-1"/>
          <w:sz w:val="28"/>
          <w:szCs w:val="28"/>
          <w:shd w:val="clear" w:color="auto" w:fill="FFFFFF"/>
        </w:rPr>
        <w:t>seq</w:t>
      </w:r>
      <w:proofErr w:type="spellEnd"/>
      <w:r w:rsidR="00E00E84" w:rsidRPr="00E00E84">
        <w:rPr>
          <w:rFonts w:cstheme="minorHAnsi"/>
          <w:color w:val="292929"/>
          <w:spacing w:val="-1"/>
          <w:sz w:val="28"/>
          <w:szCs w:val="28"/>
          <w:shd w:val="clear" w:color="auto" w:fill="FFFFFF"/>
        </w:rPr>
        <w:t xml:space="preserve"> data. The software includes three computational methods: (1) unsupervised clustering and discovery of cell types and states, (2) spatial reconstruction of single cell data, and (3) integrated analysis of single cell RNA-</w:t>
      </w:r>
      <w:proofErr w:type="spellStart"/>
      <w:r w:rsidR="00E00E84" w:rsidRPr="00E00E84">
        <w:rPr>
          <w:rFonts w:cstheme="minorHAnsi"/>
          <w:color w:val="292929"/>
          <w:spacing w:val="-1"/>
          <w:sz w:val="28"/>
          <w:szCs w:val="28"/>
          <w:shd w:val="clear" w:color="auto" w:fill="FFFFFF"/>
        </w:rPr>
        <w:t>seq</w:t>
      </w:r>
      <w:proofErr w:type="spellEnd"/>
      <w:r w:rsidR="00E00E84" w:rsidRPr="00E00E84">
        <w:rPr>
          <w:rFonts w:cstheme="minorHAnsi"/>
          <w:color w:val="292929"/>
          <w:spacing w:val="-1"/>
          <w:sz w:val="28"/>
          <w:szCs w:val="28"/>
          <w:shd w:val="clear" w:color="auto" w:fill="FFFFFF"/>
        </w:rPr>
        <w:t xml:space="preserve"> across conditions, technologies, and species. It can also localize rare subpopulations, and map both spatially restricted and scattered groups.</w:t>
      </w:r>
    </w:p>
    <w:p w14:paraId="50A14BED" w14:textId="77777777" w:rsidR="00E00E84" w:rsidRDefault="00E00E84">
      <w:pPr>
        <w:rPr>
          <w:rFonts w:cstheme="minorHAnsi"/>
          <w:color w:val="292929"/>
          <w:spacing w:val="-1"/>
          <w:sz w:val="28"/>
          <w:szCs w:val="28"/>
          <w:shd w:val="clear" w:color="auto" w:fill="FFFFFF"/>
        </w:rPr>
      </w:pPr>
      <w:r w:rsidRPr="00E00E84">
        <w:rPr>
          <w:rFonts w:cstheme="minorHAnsi"/>
          <w:color w:val="292929"/>
          <w:spacing w:val="-1"/>
          <w:sz w:val="28"/>
          <w:szCs w:val="28"/>
          <w:shd w:val="clear" w:color="auto" w:fill="FFFFFF"/>
        </w:rPr>
        <w:t>Seurat main asset is its ability to use data from different sequencing technology, species or condition, and integrate them to identify shared population across data sets and downstream comparative analysis, by identifying shared sources of variation.</w:t>
      </w:r>
    </w:p>
    <w:p w14:paraId="56EAA361" w14:textId="77777777" w:rsidR="007E26E3" w:rsidRDefault="007E26E3">
      <w:pPr>
        <w:rPr>
          <w:rFonts w:cstheme="minorHAnsi"/>
          <w:color w:val="292929"/>
          <w:spacing w:val="-1"/>
          <w:sz w:val="28"/>
          <w:szCs w:val="28"/>
          <w:shd w:val="clear" w:color="auto" w:fill="FFFFFF"/>
        </w:rPr>
      </w:pPr>
    </w:p>
    <w:p w14:paraId="028AA9BE" w14:textId="77777777" w:rsidR="007E26E3" w:rsidRPr="007E26E3" w:rsidRDefault="007E26E3" w:rsidP="007E26E3">
      <w:pPr>
        <w:autoSpaceDE w:val="0"/>
        <w:autoSpaceDN w:val="0"/>
        <w:adjustRightInd w:val="0"/>
        <w:spacing w:after="0" w:line="240" w:lineRule="auto"/>
        <w:rPr>
          <w:rFonts w:cstheme="minorHAnsi"/>
          <w:sz w:val="28"/>
          <w:szCs w:val="28"/>
        </w:rPr>
      </w:pPr>
      <w:r w:rsidRPr="007E26E3">
        <w:rPr>
          <w:rFonts w:cstheme="minorHAnsi"/>
          <w:sz w:val="28"/>
          <w:szCs w:val="28"/>
        </w:rPr>
        <w:t>Analysis:</w:t>
      </w:r>
    </w:p>
    <w:p w14:paraId="1C9E87E9" w14:textId="77777777" w:rsidR="007E26E3" w:rsidRPr="007E26E3" w:rsidRDefault="007E26E3" w:rsidP="007E26E3">
      <w:pPr>
        <w:autoSpaceDE w:val="0"/>
        <w:autoSpaceDN w:val="0"/>
        <w:adjustRightInd w:val="0"/>
        <w:spacing w:after="0" w:line="240" w:lineRule="auto"/>
        <w:rPr>
          <w:rFonts w:cstheme="minorHAnsi"/>
          <w:sz w:val="28"/>
          <w:szCs w:val="28"/>
        </w:rPr>
      </w:pPr>
      <w:r w:rsidRPr="007E26E3">
        <w:rPr>
          <w:rFonts w:cstheme="minorHAnsi"/>
          <w:sz w:val="28"/>
          <w:szCs w:val="28"/>
        </w:rPr>
        <w:t xml:space="preserve">What are the </w:t>
      </w:r>
      <w:proofErr w:type="spellStart"/>
      <w:r w:rsidRPr="007E26E3">
        <w:rPr>
          <w:rFonts w:cstheme="minorHAnsi"/>
          <w:sz w:val="28"/>
          <w:szCs w:val="28"/>
        </w:rPr>
        <w:t>favorable</w:t>
      </w:r>
      <w:proofErr w:type="spellEnd"/>
      <w:r w:rsidRPr="007E26E3">
        <w:rPr>
          <w:rFonts w:cstheme="minorHAnsi"/>
          <w:sz w:val="28"/>
          <w:szCs w:val="28"/>
        </w:rPr>
        <w:t xml:space="preserve"> conditions for the biggest cluster to:</w:t>
      </w:r>
    </w:p>
    <w:p w14:paraId="08D0BDBB" w14:textId="77777777" w:rsidR="007E26E3" w:rsidRPr="007E26E3" w:rsidRDefault="007E26E3" w:rsidP="007E26E3">
      <w:pPr>
        <w:autoSpaceDE w:val="0"/>
        <w:autoSpaceDN w:val="0"/>
        <w:adjustRightInd w:val="0"/>
        <w:spacing w:after="0" w:line="240" w:lineRule="auto"/>
        <w:rPr>
          <w:rFonts w:cstheme="minorHAnsi"/>
          <w:sz w:val="28"/>
          <w:szCs w:val="28"/>
        </w:rPr>
      </w:pPr>
      <w:r w:rsidRPr="007E26E3">
        <w:rPr>
          <w:rFonts w:cstheme="minorHAnsi"/>
          <w:sz w:val="28"/>
          <w:szCs w:val="28"/>
        </w:rPr>
        <w:t>1. Divide faster</w:t>
      </w:r>
    </w:p>
    <w:p w14:paraId="4B0B6F5F" w14:textId="77777777" w:rsidR="007E26E3" w:rsidRPr="007E26E3" w:rsidRDefault="007E26E3" w:rsidP="007E26E3">
      <w:pPr>
        <w:autoSpaceDE w:val="0"/>
        <w:autoSpaceDN w:val="0"/>
        <w:adjustRightInd w:val="0"/>
        <w:spacing w:after="0" w:line="240" w:lineRule="auto"/>
        <w:rPr>
          <w:rFonts w:cstheme="minorHAnsi"/>
          <w:sz w:val="28"/>
          <w:szCs w:val="28"/>
        </w:rPr>
      </w:pPr>
      <w:r w:rsidRPr="007E26E3">
        <w:rPr>
          <w:rFonts w:cstheme="minorHAnsi"/>
          <w:sz w:val="28"/>
          <w:szCs w:val="28"/>
        </w:rPr>
        <w:t>2. What type of mutation is in the biggest cluster</w:t>
      </w:r>
    </w:p>
    <w:p w14:paraId="10BC7172" w14:textId="77777777" w:rsidR="007E26E3" w:rsidRPr="007E26E3" w:rsidRDefault="007E26E3" w:rsidP="007E26E3">
      <w:pPr>
        <w:rPr>
          <w:rFonts w:cstheme="minorHAnsi"/>
          <w:color w:val="292929"/>
          <w:spacing w:val="-1"/>
          <w:sz w:val="28"/>
          <w:szCs w:val="28"/>
          <w:shd w:val="clear" w:color="auto" w:fill="FFFFFF"/>
        </w:rPr>
      </w:pPr>
      <w:r w:rsidRPr="007E26E3">
        <w:rPr>
          <w:rFonts w:cstheme="minorHAnsi"/>
          <w:sz w:val="28"/>
          <w:szCs w:val="28"/>
        </w:rPr>
        <w:t>3. Clonal advantages of the biggest cluster</w:t>
      </w:r>
    </w:p>
    <w:p w14:paraId="2858E567" w14:textId="77777777" w:rsidR="00E00E84" w:rsidRDefault="007E26E3">
      <w:pPr>
        <w:rPr>
          <w:rFonts w:cstheme="minorHAnsi"/>
          <w:b/>
          <w:color w:val="292929"/>
          <w:spacing w:val="-1"/>
          <w:sz w:val="48"/>
          <w:szCs w:val="48"/>
          <w:shd w:val="clear" w:color="auto" w:fill="FFFFFF"/>
        </w:rPr>
      </w:pPr>
      <w:r>
        <w:rPr>
          <w:rFonts w:cstheme="minorHAnsi"/>
          <w:b/>
          <w:color w:val="292929"/>
          <w:spacing w:val="-1"/>
          <w:sz w:val="48"/>
          <w:szCs w:val="48"/>
          <w:shd w:val="clear" w:color="auto" w:fill="FFFFFF"/>
        </w:rPr>
        <w:t xml:space="preserve">                              </w:t>
      </w:r>
      <w:r w:rsidRPr="007E26E3">
        <w:rPr>
          <w:rFonts w:cstheme="minorHAnsi"/>
          <w:b/>
          <w:color w:val="292929"/>
          <w:spacing w:val="-1"/>
          <w:sz w:val="48"/>
          <w:szCs w:val="48"/>
          <w:shd w:val="clear" w:color="auto" w:fill="FFFFFF"/>
        </w:rPr>
        <w:t>DATASET</w:t>
      </w:r>
    </w:p>
    <w:p w14:paraId="756562BA" w14:textId="77777777" w:rsidR="007E26E3" w:rsidRDefault="007E26E3">
      <w:pPr>
        <w:rPr>
          <w:rFonts w:cstheme="minorHAnsi"/>
          <w:b/>
          <w:color w:val="292929"/>
          <w:spacing w:val="-1"/>
          <w:sz w:val="48"/>
          <w:szCs w:val="48"/>
          <w:shd w:val="clear" w:color="auto" w:fill="FFFFFF"/>
        </w:rPr>
      </w:pPr>
      <w:r w:rsidRPr="007E26E3">
        <w:rPr>
          <w:rFonts w:cstheme="minorHAnsi"/>
          <w:b/>
          <w:color w:val="292929"/>
          <w:spacing w:val="-1"/>
          <w:sz w:val="48"/>
          <w:szCs w:val="48"/>
          <w:shd w:val="clear" w:color="auto" w:fill="FFFFFF"/>
        </w:rPr>
        <w:t>In single cell data analysis genes are features and cells are samples</w:t>
      </w:r>
    </w:p>
    <w:p w14:paraId="4D897042" w14:textId="77777777" w:rsidR="00270C0B" w:rsidRDefault="00270C0B">
      <w:pPr>
        <w:rPr>
          <w:rFonts w:cstheme="minorHAnsi"/>
          <w:sz w:val="28"/>
          <w:szCs w:val="28"/>
        </w:rPr>
      </w:pPr>
      <w:r w:rsidRPr="00270C0B">
        <w:rPr>
          <w:rFonts w:cstheme="minorHAnsi"/>
          <w:sz w:val="28"/>
          <w:szCs w:val="28"/>
        </w:rPr>
        <w:t xml:space="preserve">Download data from </w:t>
      </w:r>
      <w:proofErr w:type="spellStart"/>
      <w:r w:rsidRPr="00270C0B">
        <w:rPr>
          <w:rFonts w:cstheme="minorHAnsi"/>
          <w:sz w:val="28"/>
          <w:szCs w:val="28"/>
        </w:rPr>
        <w:t>cancerSCEM</w:t>
      </w:r>
      <w:proofErr w:type="spellEnd"/>
    </w:p>
    <w:p w14:paraId="2CA46307" w14:textId="77777777" w:rsidR="00921EE5" w:rsidRDefault="00270C0B">
      <w:pPr>
        <w:rPr>
          <w:rFonts w:cstheme="minorHAnsi"/>
          <w:color w:val="444444"/>
          <w:sz w:val="28"/>
          <w:szCs w:val="28"/>
          <w:shd w:val="clear" w:color="auto" w:fill="FFFFFF"/>
        </w:rPr>
      </w:pPr>
      <w:proofErr w:type="gramStart"/>
      <w:r>
        <w:rPr>
          <w:rFonts w:cstheme="minorHAnsi"/>
          <w:color w:val="444444"/>
          <w:sz w:val="28"/>
          <w:szCs w:val="28"/>
          <w:shd w:val="clear" w:color="auto" w:fill="FFFFFF"/>
        </w:rPr>
        <w:t>CANCERSCEM :</w:t>
      </w:r>
      <w:proofErr w:type="gramEnd"/>
      <w:r>
        <w:rPr>
          <w:rFonts w:cstheme="minorHAnsi"/>
          <w:color w:val="444444"/>
          <w:sz w:val="28"/>
          <w:szCs w:val="28"/>
          <w:shd w:val="clear" w:color="auto" w:fill="FFFFFF"/>
        </w:rPr>
        <w:t xml:space="preserve"> A</w:t>
      </w:r>
      <w:r w:rsidRPr="00270C0B">
        <w:rPr>
          <w:rFonts w:cstheme="minorHAnsi"/>
          <w:color w:val="444444"/>
          <w:sz w:val="28"/>
          <w:szCs w:val="28"/>
          <w:shd w:val="clear" w:color="auto" w:fill="FFFFFF"/>
        </w:rPr>
        <w:t xml:space="preserve"> database of Cancer Single-cell Expression Map. </w:t>
      </w:r>
      <w:proofErr w:type="spellStart"/>
      <w:r w:rsidRPr="00270C0B">
        <w:rPr>
          <w:rFonts w:cstheme="minorHAnsi"/>
          <w:color w:val="444444"/>
          <w:sz w:val="28"/>
          <w:szCs w:val="28"/>
          <w:shd w:val="clear" w:color="auto" w:fill="FFFFFF"/>
        </w:rPr>
        <w:t>CancerSCEM</w:t>
      </w:r>
      <w:proofErr w:type="spellEnd"/>
      <w:r w:rsidRPr="00270C0B">
        <w:rPr>
          <w:rFonts w:cstheme="minorHAnsi"/>
          <w:color w:val="444444"/>
          <w:sz w:val="28"/>
          <w:szCs w:val="28"/>
          <w:shd w:val="clear" w:color="auto" w:fill="FFFFFF"/>
        </w:rPr>
        <w:t xml:space="preserve"> consists of 208 cancer </w:t>
      </w:r>
      <w:proofErr w:type="spellStart"/>
      <w:r w:rsidRPr="00270C0B">
        <w:rPr>
          <w:rFonts w:cstheme="minorHAnsi"/>
          <w:color w:val="444444"/>
          <w:sz w:val="28"/>
          <w:szCs w:val="28"/>
          <w:shd w:val="clear" w:color="auto" w:fill="FFFFFF"/>
        </w:rPr>
        <w:t>scRNA-seq</w:t>
      </w:r>
      <w:proofErr w:type="spellEnd"/>
      <w:r w:rsidRPr="00270C0B">
        <w:rPr>
          <w:rFonts w:cstheme="minorHAnsi"/>
          <w:color w:val="444444"/>
          <w:sz w:val="28"/>
          <w:szCs w:val="28"/>
          <w:shd w:val="clear" w:color="auto" w:fill="FFFFFF"/>
        </w:rPr>
        <w:t xml:space="preserve"> datasets across 20 human cancer types, such as lung adenocarcinoma (LUAD), colorectal cancer (CRC) and glioblastoma (GBM).</w:t>
      </w:r>
    </w:p>
    <w:p w14:paraId="3977CF39" w14:textId="77777777" w:rsidR="00921EE5" w:rsidRPr="00921EE5" w:rsidRDefault="00921EE5">
      <w:pPr>
        <w:rPr>
          <w:rFonts w:cstheme="minorHAnsi"/>
          <w:color w:val="444444"/>
          <w:sz w:val="28"/>
          <w:szCs w:val="28"/>
          <w:shd w:val="clear" w:color="auto" w:fill="FFFFFF"/>
        </w:rPr>
      </w:pPr>
      <w:r w:rsidRPr="00921EE5">
        <w:rPr>
          <w:rFonts w:cstheme="minorHAnsi"/>
          <w:b/>
          <w:bCs/>
          <w:color w:val="202124"/>
          <w:sz w:val="28"/>
          <w:szCs w:val="28"/>
          <w:shd w:val="clear" w:color="auto" w:fill="FFFFFF"/>
        </w:rPr>
        <w:lastRenderedPageBreak/>
        <w:t>Cell markers refer to a type of marker that is specifically expressed at a specific time in a specific cell</w:t>
      </w:r>
      <w:r w:rsidRPr="00921EE5">
        <w:rPr>
          <w:rFonts w:cstheme="minorHAnsi"/>
          <w:color w:val="202124"/>
          <w:sz w:val="28"/>
          <w:szCs w:val="28"/>
          <w:shd w:val="clear" w:color="auto" w:fill="FFFFFF"/>
        </w:rPr>
        <w:t>, reflecting the growth and differentiation of cells, and can be used to identify specific cells and monitor cell growth and differentiation.</w:t>
      </w:r>
    </w:p>
    <w:p w14:paraId="445582B7" w14:textId="77777777" w:rsidR="00921EE5" w:rsidRDefault="00921EE5">
      <w:pPr>
        <w:rPr>
          <w:rFonts w:cstheme="minorHAnsi"/>
          <w:b/>
          <w:color w:val="292929"/>
          <w:spacing w:val="-1"/>
          <w:sz w:val="28"/>
          <w:szCs w:val="28"/>
          <w:shd w:val="clear" w:color="auto" w:fill="FFFFFF"/>
        </w:rPr>
      </w:pPr>
    </w:p>
    <w:tbl>
      <w:tblPr>
        <w:tblW w:w="4200" w:type="dxa"/>
        <w:tblLook w:val="04A0" w:firstRow="1" w:lastRow="0" w:firstColumn="1" w:lastColumn="0" w:noHBand="0" w:noVBand="1"/>
      </w:tblPr>
      <w:tblGrid>
        <w:gridCol w:w="960"/>
        <w:gridCol w:w="1840"/>
        <w:gridCol w:w="1400"/>
      </w:tblGrid>
      <w:tr w:rsidR="00921EE5" w:rsidRPr="00921EE5" w14:paraId="7F047B69" w14:textId="77777777" w:rsidTr="00921EE5">
        <w:trPr>
          <w:trHeight w:val="290"/>
        </w:trPr>
        <w:tc>
          <w:tcPr>
            <w:tcW w:w="960" w:type="dxa"/>
            <w:tcBorders>
              <w:top w:val="nil"/>
              <w:left w:val="nil"/>
              <w:bottom w:val="nil"/>
              <w:right w:val="nil"/>
            </w:tcBorders>
            <w:shd w:val="clear" w:color="auto" w:fill="auto"/>
            <w:noWrap/>
            <w:vAlign w:val="bottom"/>
            <w:hideMark/>
          </w:tcPr>
          <w:p w14:paraId="1F848B7C" w14:textId="77777777" w:rsidR="00921EE5" w:rsidRPr="00921EE5" w:rsidRDefault="00921EE5" w:rsidP="00921EE5">
            <w:pPr>
              <w:spacing w:after="0" w:line="240" w:lineRule="auto"/>
              <w:rPr>
                <w:rFonts w:ascii="Calibri" w:eastAsia="Times New Roman" w:hAnsi="Calibri" w:cs="Calibri"/>
                <w:color w:val="000000"/>
                <w:lang w:eastAsia="en-IN"/>
              </w:rPr>
            </w:pPr>
            <w:r w:rsidRPr="00921EE5">
              <w:rPr>
                <w:rFonts w:ascii="Calibri" w:eastAsia="Times New Roman" w:hAnsi="Calibri" w:cs="Calibri"/>
                <w:color w:val="000000"/>
                <w:lang w:eastAsia="en-IN"/>
              </w:rPr>
              <w:t>No</w:t>
            </w:r>
          </w:p>
        </w:tc>
        <w:tc>
          <w:tcPr>
            <w:tcW w:w="1840" w:type="dxa"/>
            <w:tcBorders>
              <w:top w:val="nil"/>
              <w:left w:val="nil"/>
              <w:bottom w:val="nil"/>
              <w:right w:val="nil"/>
            </w:tcBorders>
            <w:shd w:val="clear" w:color="auto" w:fill="auto"/>
            <w:noWrap/>
            <w:vAlign w:val="bottom"/>
            <w:hideMark/>
          </w:tcPr>
          <w:p w14:paraId="3AE7E831" w14:textId="77777777" w:rsidR="00921EE5" w:rsidRPr="00921EE5" w:rsidRDefault="00921EE5" w:rsidP="00921EE5">
            <w:pPr>
              <w:spacing w:after="0" w:line="240" w:lineRule="auto"/>
              <w:rPr>
                <w:rFonts w:ascii="Calibri" w:eastAsia="Times New Roman" w:hAnsi="Calibri" w:cs="Calibri"/>
                <w:color w:val="000000"/>
                <w:lang w:eastAsia="en-IN"/>
              </w:rPr>
            </w:pPr>
            <w:r w:rsidRPr="00921EE5">
              <w:rPr>
                <w:rFonts w:ascii="Calibri" w:eastAsia="Times New Roman" w:hAnsi="Calibri" w:cs="Calibri"/>
                <w:color w:val="000000"/>
                <w:lang w:eastAsia="en-IN"/>
              </w:rPr>
              <w:t>Marker</w:t>
            </w:r>
          </w:p>
        </w:tc>
        <w:tc>
          <w:tcPr>
            <w:tcW w:w="1400" w:type="dxa"/>
            <w:tcBorders>
              <w:top w:val="nil"/>
              <w:left w:val="nil"/>
              <w:bottom w:val="nil"/>
              <w:right w:val="nil"/>
            </w:tcBorders>
            <w:shd w:val="clear" w:color="auto" w:fill="auto"/>
            <w:noWrap/>
            <w:vAlign w:val="bottom"/>
            <w:hideMark/>
          </w:tcPr>
          <w:p w14:paraId="6DC378F7" w14:textId="77777777" w:rsidR="00921EE5" w:rsidRPr="00921EE5" w:rsidRDefault="00921EE5" w:rsidP="00921EE5">
            <w:pPr>
              <w:spacing w:after="0" w:line="240" w:lineRule="auto"/>
              <w:rPr>
                <w:rFonts w:ascii="Calibri" w:eastAsia="Times New Roman" w:hAnsi="Calibri" w:cs="Calibri"/>
                <w:color w:val="000000"/>
                <w:lang w:eastAsia="en-IN"/>
              </w:rPr>
            </w:pPr>
            <w:r w:rsidRPr="00921EE5">
              <w:rPr>
                <w:rFonts w:ascii="Calibri" w:eastAsia="Times New Roman" w:hAnsi="Calibri" w:cs="Calibri"/>
                <w:color w:val="000000"/>
                <w:lang w:eastAsia="en-IN"/>
              </w:rPr>
              <w:t>Identifier</w:t>
            </w:r>
          </w:p>
        </w:tc>
      </w:tr>
      <w:tr w:rsidR="00921EE5" w:rsidRPr="00921EE5" w14:paraId="401A61C5" w14:textId="77777777" w:rsidTr="00921EE5">
        <w:trPr>
          <w:trHeight w:val="290"/>
        </w:trPr>
        <w:tc>
          <w:tcPr>
            <w:tcW w:w="960" w:type="dxa"/>
            <w:tcBorders>
              <w:top w:val="nil"/>
              <w:left w:val="nil"/>
              <w:bottom w:val="nil"/>
              <w:right w:val="nil"/>
            </w:tcBorders>
            <w:shd w:val="clear" w:color="auto" w:fill="auto"/>
            <w:noWrap/>
            <w:vAlign w:val="bottom"/>
            <w:hideMark/>
          </w:tcPr>
          <w:p w14:paraId="69FF69B2" w14:textId="77777777" w:rsidR="00921EE5" w:rsidRPr="00921EE5" w:rsidRDefault="00921EE5" w:rsidP="00921EE5">
            <w:pPr>
              <w:spacing w:after="0" w:line="240" w:lineRule="auto"/>
              <w:jc w:val="right"/>
              <w:rPr>
                <w:rFonts w:ascii="Calibri" w:eastAsia="Times New Roman" w:hAnsi="Calibri" w:cs="Calibri"/>
                <w:color w:val="000000"/>
                <w:lang w:eastAsia="en-IN"/>
              </w:rPr>
            </w:pPr>
            <w:r w:rsidRPr="00921EE5">
              <w:rPr>
                <w:rFonts w:ascii="Calibri" w:eastAsia="Times New Roman" w:hAnsi="Calibri" w:cs="Calibri"/>
                <w:color w:val="000000"/>
                <w:lang w:eastAsia="en-IN"/>
              </w:rPr>
              <w:t>1</w:t>
            </w:r>
          </w:p>
        </w:tc>
        <w:tc>
          <w:tcPr>
            <w:tcW w:w="1840" w:type="dxa"/>
            <w:tcBorders>
              <w:top w:val="nil"/>
              <w:left w:val="nil"/>
              <w:bottom w:val="nil"/>
              <w:right w:val="nil"/>
            </w:tcBorders>
            <w:shd w:val="clear" w:color="auto" w:fill="auto"/>
            <w:noWrap/>
            <w:vAlign w:val="bottom"/>
            <w:hideMark/>
          </w:tcPr>
          <w:p w14:paraId="0686C9EE" w14:textId="77777777" w:rsidR="00921EE5" w:rsidRPr="00921EE5" w:rsidRDefault="00921EE5" w:rsidP="00921EE5">
            <w:pPr>
              <w:spacing w:after="0" w:line="240" w:lineRule="auto"/>
              <w:rPr>
                <w:rFonts w:ascii="Calibri" w:eastAsia="Times New Roman" w:hAnsi="Calibri" w:cs="Calibri"/>
                <w:color w:val="000000"/>
                <w:lang w:eastAsia="en-IN"/>
              </w:rPr>
            </w:pPr>
            <w:r w:rsidRPr="00921EE5">
              <w:rPr>
                <w:rFonts w:ascii="Calibri" w:eastAsia="Times New Roman" w:hAnsi="Calibri" w:cs="Calibri"/>
                <w:color w:val="000000"/>
                <w:lang w:eastAsia="en-IN"/>
              </w:rPr>
              <w:t>Astrocyte</w:t>
            </w:r>
          </w:p>
        </w:tc>
        <w:tc>
          <w:tcPr>
            <w:tcW w:w="1400" w:type="dxa"/>
            <w:tcBorders>
              <w:top w:val="nil"/>
              <w:left w:val="nil"/>
              <w:bottom w:val="nil"/>
              <w:right w:val="nil"/>
            </w:tcBorders>
            <w:shd w:val="clear" w:color="auto" w:fill="auto"/>
            <w:noWrap/>
            <w:vAlign w:val="bottom"/>
            <w:hideMark/>
          </w:tcPr>
          <w:p w14:paraId="7BFD5107" w14:textId="77777777" w:rsidR="00921EE5" w:rsidRPr="00921EE5" w:rsidRDefault="00921EE5" w:rsidP="00921EE5">
            <w:pPr>
              <w:spacing w:after="0" w:line="240" w:lineRule="auto"/>
              <w:rPr>
                <w:rFonts w:ascii="Arial" w:eastAsia="Times New Roman" w:hAnsi="Arial" w:cs="Arial"/>
                <w:color w:val="333333"/>
                <w:lang w:eastAsia="en-IN"/>
              </w:rPr>
            </w:pPr>
            <w:r w:rsidRPr="00921EE5">
              <w:rPr>
                <w:rFonts w:ascii="Arial" w:eastAsia="Times New Roman" w:hAnsi="Arial" w:cs="Arial"/>
                <w:color w:val="333333"/>
                <w:lang w:eastAsia="en-IN"/>
              </w:rPr>
              <w:t>AGXT2L1</w:t>
            </w:r>
          </w:p>
        </w:tc>
      </w:tr>
      <w:tr w:rsidR="00921EE5" w:rsidRPr="00921EE5" w14:paraId="568CA6D4" w14:textId="77777777" w:rsidTr="00921EE5">
        <w:trPr>
          <w:trHeight w:val="290"/>
        </w:trPr>
        <w:tc>
          <w:tcPr>
            <w:tcW w:w="960" w:type="dxa"/>
            <w:tcBorders>
              <w:top w:val="nil"/>
              <w:left w:val="nil"/>
              <w:bottom w:val="nil"/>
              <w:right w:val="nil"/>
            </w:tcBorders>
            <w:shd w:val="clear" w:color="auto" w:fill="auto"/>
            <w:noWrap/>
            <w:vAlign w:val="bottom"/>
            <w:hideMark/>
          </w:tcPr>
          <w:p w14:paraId="4F258F84" w14:textId="77777777" w:rsidR="00921EE5" w:rsidRPr="00921EE5" w:rsidRDefault="00921EE5" w:rsidP="00921EE5">
            <w:pPr>
              <w:spacing w:after="0" w:line="240" w:lineRule="auto"/>
              <w:rPr>
                <w:rFonts w:ascii="Arial" w:eastAsia="Times New Roman" w:hAnsi="Arial" w:cs="Arial"/>
                <w:color w:val="333333"/>
                <w:lang w:eastAsia="en-IN"/>
              </w:rPr>
            </w:pPr>
          </w:p>
        </w:tc>
        <w:tc>
          <w:tcPr>
            <w:tcW w:w="1840" w:type="dxa"/>
            <w:tcBorders>
              <w:top w:val="nil"/>
              <w:left w:val="nil"/>
              <w:bottom w:val="nil"/>
              <w:right w:val="nil"/>
            </w:tcBorders>
            <w:shd w:val="clear" w:color="auto" w:fill="auto"/>
            <w:noWrap/>
            <w:vAlign w:val="bottom"/>
            <w:hideMark/>
          </w:tcPr>
          <w:p w14:paraId="6EFFA9B2" w14:textId="77777777" w:rsidR="00921EE5" w:rsidRPr="00921EE5" w:rsidRDefault="00921EE5" w:rsidP="00921EE5">
            <w:pPr>
              <w:spacing w:after="0" w:line="240" w:lineRule="auto"/>
              <w:rPr>
                <w:rFonts w:ascii="Times New Roman" w:eastAsia="Times New Roman" w:hAnsi="Times New Roman" w:cs="Times New Roman"/>
                <w:sz w:val="20"/>
                <w:szCs w:val="20"/>
                <w:lang w:eastAsia="en-IN"/>
              </w:rPr>
            </w:pPr>
          </w:p>
        </w:tc>
        <w:tc>
          <w:tcPr>
            <w:tcW w:w="1400" w:type="dxa"/>
            <w:tcBorders>
              <w:top w:val="nil"/>
              <w:left w:val="nil"/>
              <w:bottom w:val="nil"/>
              <w:right w:val="nil"/>
            </w:tcBorders>
            <w:shd w:val="clear" w:color="auto" w:fill="auto"/>
            <w:noWrap/>
            <w:vAlign w:val="bottom"/>
            <w:hideMark/>
          </w:tcPr>
          <w:p w14:paraId="611DFD56" w14:textId="77777777" w:rsidR="00921EE5" w:rsidRPr="00921EE5" w:rsidRDefault="00921EE5" w:rsidP="00921EE5">
            <w:pPr>
              <w:spacing w:after="0" w:line="240" w:lineRule="auto"/>
              <w:rPr>
                <w:rFonts w:ascii="Arial" w:eastAsia="Times New Roman" w:hAnsi="Arial" w:cs="Arial"/>
                <w:color w:val="333333"/>
                <w:lang w:eastAsia="en-IN"/>
              </w:rPr>
            </w:pPr>
            <w:r w:rsidRPr="00921EE5">
              <w:rPr>
                <w:rFonts w:ascii="Arial" w:eastAsia="Times New Roman" w:hAnsi="Arial" w:cs="Arial"/>
                <w:color w:val="333333"/>
                <w:lang w:eastAsia="en-IN"/>
              </w:rPr>
              <w:t>GFAP</w:t>
            </w:r>
          </w:p>
        </w:tc>
      </w:tr>
      <w:tr w:rsidR="00921EE5" w:rsidRPr="00921EE5" w14:paraId="6765A267" w14:textId="77777777" w:rsidTr="00921EE5">
        <w:trPr>
          <w:trHeight w:val="290"/>
        </w:trPr>
        <w:tc>
          <w:tcPr>
            <w:tcW w:w="960" w:type="dxa"/>
            <w:tcBorders>
              <w:top w:val="nil"/>
              <w:left w:val="nil"/>
              <w:bottom w:val="nil"/>
              <w:right w:val="nil"/>
            </w:tcBorders>
            <w:shd w:val="clear" w:color="auto" w:fill="auto"/>
            <w:noWrap/>
            <w:vAlign w:val="bottom"/>
            <w:hideMark/>
          </w:tcPr>
          <w:p w14:paraId="6CE90401" w14:textId="77777777" w:rsidR="00921EE5" w:rsidRPr="00921EE5" w:rsidRDefault="00921EE5" w:rsidP="00921EE5">
            <w:pPr>
              <w:spacing w:after="0" w:line="240" w:lineRule="auto"/>
              <w:rPr>
                <w:rFonts w:ascii="Arial" w:eastAsia="Times New Roman" w:hAnsi="Arial" w:cs="Arial"/>
                <w:color w:val="333333"/>
                <w:lang w:eastAsia="en-IN"/>
              </w:rPr>
            </w:pPr>
          </w:p>
        </w:tc>
        <w:tc>
          <w:tcPr>
            <w:tcW w:w="1840" w:type="dxa"/>
            <w:tcBorders>
              <w:top w:val="nil"/>
              <w:left w:val="nil"/>
              <w:bottom w:val="nil"/>
              <w:right w:val="nil"/>
            </w:tcBorders>
            <w:shd w:val="clear" w:color="auto" w:fill="auto"/>
            <w:noWrap/>
            <w:vAlign w:val="bottom"/>
            <w:hideMark/>
          </w:tcPr>
          <w:p w14:paraId="424B9745" w14:textId="77777777" w:rsidR="00921EE5" w:rsidRPr="00921EE5" w:rsidRDefault="00921EE5" w:rsidP="00921EE5">
            <w:pPr>
              <w:spacing w:after="0" w:line="240" w:lineRule="auto"/>
              <w:rPr>
                <w:rFonts w:ascii="Times New Roman" w:eastAsia="Times New Roman" w:hAnsi="Times New Roman" w:cs="Times New Roman"/>
                <w:sz w:val="20"/>
                <w:szCs w:val="20"/>
                <w:lang w:eastAsia="en-IN"/>
              </w:rPr>
            </w:pPr>
          </w:p>
        </w:tc>
        <w:tc>
          <w:tcPr>
            <w:tcW w:w="1400" w:type="dxa"/>
            <w:tcBorders>
              <w:top w:val="nil"/>
              <w:left w:val="nil"/>
              <w:bottom w:val="nil"/>
              <w:right w:val="nil"/>
            </w:tcBorders>
            <w:shd w:val="clear" w:color="auto" w:fill="auto"/>
            <w:noWrap/>
            <w:vAlign w:val="bottom"/>
            <w:hideMark/>
          </w:tcPr>
          <w:p w14:paraId="68F7041C" w14:textId="77777777" w:rsidR="00921EE5" w:rsidRPr="00921EE5" w:rsidRDefault="00921EE5" w:rsidP="00921EE5">
            <w:pPr>
              <w:spacing w:after="0" w:line="240" w:lineRule="auto"/>
              <w:rPr>
                <w:rFonts w:ascii="Arial" w:eastAsia="Times New Roman" w:hAnsi="Arial" w:cs="Arial"/>
                <w:color w:val="333333"/>
                <w:lang w:eastAsia="en-IN"/>
              </w:rPr>
            </w:pPr>
            <w:r w:rsidRPr="00921EE5">
              <w:rPr>
                <w:rFonts w:ascii="Arial" w:eastAsia="Times New Roman" w:hAnsi="Arial" w:cs="Arial"/>
                <w:color w:val="333333"/>
                <w:lang w:eastAsia="en-IN"/>
              </w:rPr>
              <w:t>ALDOC</w:t>
            </w:r>
          </w:p>
        </w:tc>
      </w:tr>
      <w:tr w:rsidR="00921EE5" w:rsidRPr="00921EE5" w14:paraId="0CF52C85" w14:textId="77777777" w:rsidTr="00921EE5">
        <w:trPr>
          <w:trHeight w:val="290"/>
        </w:trPr>
        <w:tc>
          <w:tcPr>
            <w:tcW w:w="960" w:type="dxa"/>
            <w:tcBorders>
              <w:top w:val="nil"/>
              <w:left w:val="nil"/>
              <w:bottom w:val="nil"/>
              <w:right w:val="nil"/>
            </w:tcBorders>
            <w:shd w:val="clear" w:color="auto" w:fill="auto"/>
            <w:noWrap/>
            <w:vAlign w:val="bottom"/>
            <w:hideMark/>
          </w:tcPr>
          <w:p w14:paraId="41142967" w14:textId="77777777" w:rsidR="00921EE5" w:rsidRPr="00921EE5" w:rsidRDefault="00921EE5" w:rsidP="00921EE5">
            <w:pPr>
              <w:spacing w:after="0" w:line="240" w:lineRule="auto"/>
              <w:rPr>
                <w:rFonts w:ascii="Arial" w:eastAsia="Times New Roman" w:hAnsi="Arial" w:cs="Arial"/>
                <w:color w:val="333333"/>
                <w:lang w:eastAsia="en-IN"/>
              </w:rPr>
            </w:pPr>
          </w:p>
        </w:tc>
        <w:tc>
          <w:tcPr>
            <w:tcW w:w="1840" w:type="dxa"/>
            <w:tcBorders>
              <w:top w:val="nil"/>
              <w:left w:val="nil"/>
              <w:bottom w:val="nil"/>
              <w:right w:val="nil"/>
            </w:tcBorders>
            <w:shd w:val="clear" w:color="auto" w:fill="auto"/>
            <w:noWrap/>
            <w:vAlign w:val="bottom"/>
            <w:hideMark/>
          </w:tcPr>
          <w:p w14:paraId="3D85220B" w14:textId="77777777" w:rsidR="00921EE5" w:rsidRPr="00921EE5" w:rsidRDefault="00921EE5" w:rsidP="00921EE5">
            <w:pPr>
              <w:spacing w:after="0" w:line="240" w:lineRule="auto"/>
              <w:rPr>
                <w:rFonts w:ascii="Times New Roman" w:eastAsia="Times New Roman" w:hAnsi="Times New Roman" w:cs="Times New Roman"/>
                <w:sz w:val="20"/>
                <w:szCs w:val="20"/>
                <w:lang w:eastAsia="en-IN"/>
              </w:rPr>
            </w:pPr>
          </w:p>
        </w:tc>
        <w:tc>
          <w:tcPr>
            <w:tcW w:w="1400" w:type="dxa"/>
            <w:tcBorders>
              <w:top w:val="nil"/>
              <w:left w:val="nil"/>
              <w:bottom w:val="nil"/>
              <w:right w:val="nil"/>
            </w:tcBorders>
            <w:shd w:val="clear" w:color="auto" w:fill="auto"/>
            <w:noWrap/>
            <w:vAlign w:val="bottom"/>
            <w:hideMark/>
          </w:tcPr>
          <w:p w14:paraId="3777E0BB" w14:textId="77777777" w:rsidR="00921EE5" w:rsidRPr="00921EE5" w:rsidRDefault="00921EE5" w:rsidP="00921EE5">
            <w:pPr>
              <w:spacing w:after="0" w:line="240" w:lineRule="auto"/>
              <w:rPr>
                <w:rFonts w:ascii="Arial" w:eastAsia="Times New Roman" w:hAnsi="Arial" w:cs="Arial"/>
                <w:color w:val="333333"/>
                <w:lang w:eastAsia="en-IN"/>
              </w:rPr>
            </w:pPr>
            <w:r w:rsidRPr="00921EE5">
              <w:rPr>
                <w:rFonts w:ascii="Arial" w:eastAsia="Times New Roman" w:hAnsi="Arial" w:cs="Arial"/>
                <w:color w:val="333333"/>
                <w:lang w:eastAsia="en-IN"/>
              </w:rPr>
              <w:t>SLC1A3</w:t>
            </w:r>
          </w:p>
        </w:tc>
      </w:tr>
      <w:tr w:rsidR="00921EE5" w:rsidRPr="00921EE5" w14:paraId="257DD384" w14:textId="77777777" w:rsidTr="00921EE5">
        <w:trPr>
          <w:trHeight w:val="290"/>
        </w:trPr>
        <w:tc>
          <w:tcPr>
            <w:tcW w:w="960" w:type="dxa"/>
            <w:tcBorders>
              <w:top w:val="nil"/>
              <w:left w:val="nil"/>
              <w:bottom w:val="nil"/>
              <w:right w:val="nil"/>
            </w:tcBorders>
            <w:shd w:val="clear" w:color="auto" w:fill="auto"/>
            <w:noWrap/>
            <w:vAlign w:val="bottom"/>
            <w:hideMark/>
          </w:tcPr>
          <w:p w14:paraId="34B9A1D7" w14:textId="77777777" w:rsidR="00921EE5" w:rsidRPr="00921EE5" w:rsidRDefault="00921EE5" w:rsidP="00921EE5">
            <w:pPr>
              <w:spacing w:after="0" w:line="240" w:lineRule="auto"/>
              <w:rPr>
                <w:rFonts w:ascii="Arial" w:eastAsia="Times New Roman" w:hAnsi="Arial" w:cs="Arial"/>
                <w:color w:val="333333"/>
                <w:lang w:eastAsia="en-IN"/>
              </w:rPr>
            </w:pPr>
          </w:p>
        </w:tc>
        <w:tc>
          <w:tcPr>
            <w:tcW w:w="1840" w:type="dxa"/>
            <w:tcBorders>
              <w:top w:val="nil"/>
              <w:left w:val="nil"/>
              <w:bottom w:val="nil"/>
              <w:right w:val="nil"/>
            </w:tcBorders>
            <w:shd w:val="clear" w:color="auto" w:fill="auto"/>
            <w:noWrap/>
            <w:vAlign w:val="bottom"/>
            <w:hideMark/>
          </w:tcPr>
          <w:p w14:paraId="50827F6F" w14:textId="77777777" w:rsidR="00921EE5" w:rsidRPr="00921EE5" w:rsidRDefault="00921EE5" w:rsidP="00921EE5">
            <w:pPr>
              <w:spacing w:after="0" w:line="240" w:lineRule="auto"/>
              <w:rPr>
                <w:rFonts w:ascii="Times New Roman" w:eastAsia="Times New Roman" w:hAnsi="Times New Roman" w:cs="Times New Roman"/>
                <w:sz w:val="20"/>
                <w:szCs w:val="20"/>
                <w:lang w:eastAsia="en-IN"/>
              </w:rPr>
            </w:pPr>
          </w:p>
        </w:tc>
        <w:tc>
          <w:tcPr>
            <w:tcW w:w="1400" w:type="dxa"/>
            <w:tcBorders>
              <w:top w:val="nil"/>
              <w:left w:val="nil"/>
              <w:bottom w:val="nil"/>
              <w:right w:val="nil"/>
            </w:tcBorders>
            <w:shd w:val="clear" w:color="auto" w:fill="auto"/>
            <w:noWrap/>
            <w:vAlign w:val="bottom"/>
            <w:hideMark/>
          </w:tcPr>
          <w:p w14:paraId="395FA65B" w14:textId="77777777" w:rsidR="00921EE5" w:rsidRPr="00921EE5" w:rsidRDefault="00921EE5" w:rsidP="00921EE5">
            <w:pPr>
              <w:spacing w:after="0" w:line="240" w:lineRule="auto"/>
              <w:rPr>
                <w:rFonts w:ascii="Arial" w:eastAsia="Times New Roman" w:hAnsi="Arial" w:cs="Arial"/>
                <w:color w:val="333333"/>
                <w:lang w:eastAsia="en-IN"/>
              </w:rPr>
            </w:pPr>
            <w:r w:rsidRPr="00921EE5">
              <w:rPr>
                <w:rFonts w:ascii="Arial" w:eastAsia="Times New Roman" w:hAnsi="Arial" w:cs="Arial"/>
                <w:color w:val="333333"/>
                <w:lang w:eastAsia="en-IN"/>
              </w:rPr>
              <w:t>AGT</w:t>
            </w:r>
          </w:p>
        </w:tc>
      </w:tr>
      <w:tr w:rsidR="00921EE5" w:rsidRPr="00921EE5" w14:paraId="32AA3DE8" w14:textId="77777777" w:rsidTr="00921EE5">
        <w:trPr>
          <w:trHeight w:val="290"/>
        </w:trPr>
        <w:tc>
          <w:tcPr>
            <w:tcW w:w="960" w:type="dxa"/>
            <w:tcBorders>
              <w:top w:val="nil"/>
              <w:left w:val="nil"/>
              <w:bottom w:val="nil"/>
              <w:right w:val="nil"/>
            </w:tcBorders>
            <w:shd w:val="clear" w:color="auto" w:fill="auto"/>
            <w:noWrap/>
            <w:vAlign w:val="bottom"/>
            <w:hideMark/>
          </w:tcPr>
          <w:p w14:paraId="67283C5A" w14:textId="77777777" w:rsidR="00921EE5" w:rsidRPr="00921EE5" w:rsidRDefault="00921EE5" w:rsidP="00921EE5">
            <w:pPr>
              <w:spacing w:after="0" w:line="240" w:lineRule="auto"/>
              <w:rPr>
                <w:rFonts w:ascii="Arial" w:eastAsia="Times New Roman" w:hAnsi="Arial" w:cs="Arial"/>
                <w:color w:val="333333"/>
                <w:lang w:eastAsia="en-IN"/>
              </w:rPr>
            </w:pPr>
          </w:p>
        </w:tc>
        <w:tc>
          <w:tcPr>
            <w:tcW w:w="1840" w:type="dxa"/>
            <w:tcBorders>
              <w:top w:val="nil"/>
              <w:left w:val="nil"/>
              <w:bottom w:val="nil"/>
              <w:right w:val="nil"/>
            </w:tcBorders>
            <w:shd w:val="clear" w:color="auto" w:fill="auto"/>
            <w:noWrap/>
            <w:vAlign w:val="bottom"/>
            <w:hideMark/>
          </w:tcPr>
          <w:p w14:paraId="0DA03AE4" w14:textId="77777777" w:rsidR="00921EE5" w:rsidRPr="00921EE5" w:rsidRDefault="00921EE5" w:rsidP="00921EE5">
            <w:pPr>
              <w:spacing w:after="0" w:line="240" w:lineRule="auto"/>
              <w:rPr>
                <w:rFonts w:ascii="Times New Roman" w:eastAsia="Times New Roman" w:hAnsi="Times New Roman" w:cs="Times New Roman"/>
                <w:sz w:val="20"/>
                <w:szCs w:val="20"/>
                <w:lang w:eastAsia="en-IN"/>
              </w:rPr>
            </w:pPr>
          </w:p>
        </w:tc>
        <w:tc>
          <w:tcPr>
            <w:tcW w:w="1400" w:type="dxa"/>
            <w:tcBorders>
              <w:top w:val="nil"/>
              <w:left w:val="nil"/>
              <w:bottom w:val="nil"/>
              <w:right w:val="nil"/>
            </w:tcBorders>
            <w:shd w:val="clear" w:color="auto" w:fill="auto"/>
            <w:noWrap/>
            <w:vAlign w:val="bottom"/>
            <w:hideMark/>
          </w:tcPr>
          <w:p w14:paraId="56FFE969" w14:textId="77777777" w:rsidR="00921EE5" w:rsidRPr="00921EE5" w:rsidRDefault="00921EE5" w:rsidP="00921EE5">
            <w:pPr>
              <w:spacing w:after="0" w:line="240" w:lineRule="auto"/>
              <w:rPr>
                <w:rFonts w:ascii="Arial" w:eastAsia="Times New Roman" w:hAnsi="Arial" w:cs="Arial"/>
                <w:color w:val="333333"/>
                <w:lang w:eastAsia="en-IN"/>
              </w:rPr>
            </w:pPr>
            <w:r w:rsidRPr="00921EE5">
              <w:rPr>
                <w:rFonts w:ascii="Arial" w:eastAsia="Times New Roman" w:hAnsi="Arial" w:cs="Arial"/>
                <w:color w:val="333333"/>
                <w:lang w:eastAsia="en-IN"/>
              </w:rPr>
              <w:t>ALDH1L1</w:t>
            </w:r>
          </w:p>
        </w:tc>
      </w:tr>
      <w:tr w:rsidR="00921EE5" w:rsidRPr="00921EE5" w14:paraId="7B0AA9D2" w14:textId="77777777" w:rsidTr="00921EE5">
        <w:trPr>
          <w:trHeight w:val="290"/>
        </w:trPr>
        <w:tc>
          <w:tcPr>
            <w:tcW w:w="960" w:type="dxa"/>
            <w:tcBorders>
              <w:top w:val="nil"/>
              <w:left w:val="nil"/>
              <w:bottom w:val="nil"/>
              <w:right w:val="nil"/>
            </w:tcBorders>
            <w:shd w:val="clear" w:color="auto" w:fill="auto"/>
            <w:noWrap/>
            <w:vAlign w:val="bottom"/>
            <w:hideMark/>
          </w:tcPr>
          <w:p w14:paraId="4815C22D" w14:textId="77777777" w:rsidR="00921EE5" w:rsidRPr="00921EE5" w:rsidRDefault="00921EE5" w:rsidP="00921EE5">
            <w:pPr>
              <w:spacing w:after="0" w:line="240" w:lineRule="auto"/>
              <w:jc w:val="right"/>
              <w:rPr>
                <w:rFonts w:ascii="Calibri" w:eastAsia="Times New Roman" w:hAnsi="Calibri" w:cs="Calibri"/>
                <w:color w:val="000000"/>
                <w:lang w:eastAsia="en-IN"/>
              </w:rPr>
            </w:pPr>
            <w:r w:rsidRPr="00921EE5">
              <w:rPr>
                <w:rFonts w:ascii="Calibri" w:eastAsia="Times New Roman" w:hAnsi="Calibri" w:cs="Calibri"/>
                <w:color w:val="000000"/>
                <w:lang w:eastAsia="en-IN"/>
              </w:rPr>
              <w:t>2</w:t>
            </w:r>
          </w:p>
        </w:tc>
        <w:tc>
          <w:tcPr>
            <w:tcW w:w="1840" w:type="dxa"/>
            <w:tcBorders>
              <w:top w:val="nil"/>
              <w:left w:val="nil"/>
              <w:bottom w:val="nil"/>
              <w:right w:val="nil"/>
            </w:tcBorders>
            <w:shd w:val="clear" w:color="auto" w:fill="auto"/>
            <w:noWrap/>
            <w:vAlign w:val="bottom"/>
            <w:hideMark/>
          </w:tcPr>
          <w:p w14:paraId="05C70A79" w14:textId="77777777" w:rsidR="00921EE5" w:rsidRPr="00921EE5" w:rsidRDefault="00921EE5" w:rsidP="00921EE5">
            <w:pPr>
              <w:spacing w:after="0" w:line="240" w:lineRule="auto"/>
              <w:rPr>
                <w:rFonts w:ascii="Calibri" w:eastAsia="Times New Roman" w:hAnsi="Calibri" w:cs="Calibri"/>
                <w:color w:val="000000"/>
                <w:lang w:eastAsia="en-IN"/>
              </w:rPr>
            </w:pPr>
            <w:r w:rsidRPr="00921EE5">
              <w:rPr>
                <w:rFonts w:ascii="Calibri" w:eastAsia="Times New Roman" w:hAnsi="Calibri" w:cs="Calibri"/>
                <w:color w:val="000000"/>
                <w:lang w:eastAsia="en-IN"/>
              </w:rPr>
              <w:t>B Cell</w:t>
            </w:r>
          </w:p>
        </w:tc>
        <w:tc>
          <w:tcPr>
            <w:tcW w:w="1400" w:type="dxa"/>
            <w:tcBorders>
              <w:top w:val="nil"/>
              <w:left w:val="nil"/>
              <w:bottom w:val="nil"/>
              <w:right w:val="nil"/>
            </w:tcBorders>
            <w:shd w:val="clear" w:color="auto" w:fill="auto"/>
            <w:noWrap/>
            <w:vAlign w:val="bottom"/>
            <w:hideMark/>
          </w:tcPr>
          <w:p w14:paraId="3FE97A6E" w14:textId="77777777" w:rsidR="00921EE5" w:rsidRPr="00921EE5" w:rsidRDefault="00921EE5" w:rsidP="00921EE5">
            <w:pPr>
              <w:spacing w:after="0" w:line="240" w:lineRule="auto"/>
              <w:rPr>
                <w:rFonts w:ascii="Arial" w:eastAsia="Times New Roman" w:hAnsi="Arial" w:cs="Arial"/>
                <w:color w:val="333333"/>
                <w:lang w:eastAsia="en-IN"/>
              </w:rPr>
            </w:pPr>
            <w:r w:rsidRPr="00921EE5">
              <w:rPr>
                <w:rFonts w:ascii="Arial" w:eastAsia="Times New Roman" w:hAnsi="Arial" w:cs="Arial"/>
                <w:color w:val="333333"/>
                <w:lang w:eastAsia="en-IN"/>
              </w:rPr>
              <w:t>CD19</w:t>
            </w:r>
          </w:p>
        </w:tc>
      </w:tr>
      <w:tr w:rsidR="00921EE5" w:rsidRPr="00921EE5" w14:paraId="16E7E8EB" w14:textId="77777777" w:rsidTr="00921EE5">
        <w:trPr>
          <w:trHeight w:val="290"/>
        </w:trPr>
        <w:tc>
          <w:tcPr>
            <w:tcW w:w="960" w:type="dxa"/>
            <w:tcBorders>
              <w:top w:val="nil"/>
              <w:left w:val="nil"/>
              <w:bottom w:val="nil"/>
              <w:right w:val="nil"/>
            </w:tcBorders>
            <w:shd w:val="clear" w:color="auto" w:fill="auto"/>
            <w:noWrap/>
            <w:vAlign w:val="bottom"/>
            <w:hideMark/>
          </w:tcPr>
          <w:p w14:paraId="6321D1A7" w14:textId="77777777" w:rsidR="00921EE5" w:rsidRPr="00921EE5" w:rsidRDefault="00921EE5" w:rsidP="00921EE5">
            <w:pPr>
              <w:spacing w:after="0" w:line="240" w:lineRule="auto"/>
              <w:rPr>
                <w:rFonts w:ascii="Arial" w:eastAsia="Times New Roman" w:hAnsi="Arial" w:cs="Arial"/>
                <w:color w:val="333333"/>
                <w:lang w:eastAsia="en-IN"/>
              </w:rPr>
            </w:pPr>
          </w:p>
        </w:tc>
        <w:tc>
          <w:tcPr>
            <w:tcW w:w="1840" w:type="dxa"/>
            <w:tcBorders>
              <w:top w:val="nil"/>
              <w:left w:val="nil"/>
              <w:bottom w:val="nil"/>
              <w:right w:val="nil"/>
            </w:tcBorders>
            <w:shd w:val="clear" w:color="auto" w:fill="auto"/>
            <w:noWrap/>
            <w:vAlign w:val="bottom"/>
            <w:hideMark/>
          </w:tcPr>
          <w:p w14:paraId="2374D0F5" w14:textId="77777777" w:rsidR="00921EE5" w:rsidRPr="00921EE5" w:rsidRDefault="00921EE5" w:rsidP="00921EE5">
            <w:pPr>
              <w:spacing w:after="0" w:line="240" w:lineRule="auto"/>
              <w:rPr>
                <w:rFonts w:ascii="Times New Roman" w:eastAsia="Times New Roman" w:hAnsi="Times New Roman" w:cs="Times New Roman"/>
                <w:sz w:val="20"/>
                <w:szCs w:val="20"/>
                <w:lang w:eastAsia="en-IN"/>
              </w:rPr>
            </w:pPr>
          </w:p>
        </w:tc>
        <w:tc>
          <w:tcPr>
            <w:tcW w:w="1400" w:type="dxa"/>
            <w:tcBorders>
              <w:top w:val="nil"/>
              <w:left w:val="nil"/>
              <w:bottom w:val="nil"/>
              <w:right w:val="nil"/>
            </w:tcBorders>
            <w:shd w:val="clear" w:color="auto" w:fill="auto"/>
            <w:noWrap/>
            <w:vAlign w:val="bottom"/>
            <w:hideMark/>
          </w:tcPr>
          <w:p w14:paraId="5380FFF3" w14:textId="77777777" w:rsidR="00921EE5" w:rsidRPr="00921EE5" w:rsidRDefault="00921EE5" w:rsidP="00921EE5">
            <w:pPr>
              <w:spacing w:after="0" w:line="240" w:lineRule="auto"/>
              <w:rPr>
                <w:rFonts w:ascii="Arial" w:eastAsia="Times New Roman" w:hAnsi="Arial" w:cs="Arial"/>
                <w:color w:val="333333"/>
                <w:lang w:eastAsia="en-IN"/>
              </w:rPr>
            </w:pPr>
            <w:r w:rsidRPr="00921EE5">
              <w:rPr>
                <w:rFonts w:ascii="Arial" w:eastAsia="Times New Roman" w:hAnsi="Arial" w:cs="Arial"/>
                <w:color w:val="333333"/>
                <w:lang w:eastAsia="en-IN"/>
              </w:rPr>
              <w:t>MS4A1</w:t>
            </w:r>
          </w:p>
        </w:tc>
      </w:tr>
      <w:tr w:rsidR="00921EE5" w:rsidRPr="00921EE5" w14:paraId="0379410D" w14:textId="77777777" w:rsidTr="00921EE5">
        <w:trPr>
          <w:trHeight w:val="290"/>
        </w:trPr>
        <w:tc>
          <w:tcPr>
            <w:tcW w:w="960" w:type="dxa"/>
            <w:tcBorders>
              <w:top w:val="nil"/>
              <w:left w:val="nil"/>
              <w:bottom w:val="nil"/>
              <w:right w:val="nil"/>
            </w:tcBorders>
            <w:shd w:val="clear" w:color="auto" w:fill="auto"/>
            <w:noWrap/>
            <w:vAlign w:val="bottom"/>
            <w:hideMark/>
          </w:tcPr>
          <w:p w14:paraId="59DF3877" w14:textId="77777777" w:rsidR="00921EE5" w:rsidRPr="00921EE5" w:rsidRDefault="00921EE5" w:rsidP="00921EE5">
            <w:pPr>
              <w:spacing w:after="0" w:line="240" w:lineRule="auto"/>
              <w:rPr>
                <w:rFonts w:ascii="Arial" w:eastAsia="Times New Roman" w:hAnsi="Arial" w:cs="Arial"/>
                <w:color w:val="333333"/>
                <w:lang w:eastAsia="en-IN"/>
              </w:rPr>
            </w:pPr>
          </w:p>
        </w:tc>
        <w:tc>
          <w:tcPr>
            <w:tcW w:w="1840" w:type="dxa"/>
            <w:tcBorders>
              <w:top w:val="nil"/>
              <w:left w:val="nil"/>
              <w:bottom w:val="nil"/>
              <w:right w:val="nil"/>
            </w:tcBorders>
            <w:shd w:val="clear" w:color="auto" w:fill="auto"/>
            <w:noWrap/>
            <w:vAlign w:val="bottom"/>
            <w:hideMark/>
          </w:tcPr>
          <w:p w14:paraId="638616CD" w14:textId="77777777" w:rsidR="00921EE5" w:rsidRPr="00921EE5" w:rsidRDefault="00921EE5" w:rsidP="00921EE5">
            <w:pPr>
              <w:spacing w:after="0" w:line="240" w:lineRule="auto"/>
              <w:rPr>
                <w:rFonts w:ascii="Times New Roman" w:eastAsia="Times New Roman" w:hAnsi="Times New Roman" w:cs="Times New Roman"/>
                <w:sz w:val="20"/>
                <w:szCs w:val="20"/>
                <w:lang w:eastAsia="en-IN"/>
              </w:rPr>
            </w:pPr>
          </w:p>
        </w:tc>
        <w:tc>
          <w:tcPr>
            <w:tcW w:w="1400" w:type="dxa"/>
            <w:tcBorders>
              <w:top w:val="nil"/>
              <w:left w:val="nil"/>
              <w:bottom w:val="nil"/>
              <w:right w:val="nil"/>
            </w:tcBorders>
            <w:shd w:val="clear" w:color="auto" w:fill="auto"/>
            <w:noWrap/>
            <w:vAlign w:val="bottom"/>
            <w:hideMark/>
          </w:tcPr>
          <w:p w14:paraId="2A25B40E" w14:textId="77777777" w:rsidR="00921EE5" w:rsidRPr="00921EE5" w:rsidRDefault="00921EE5" w:rsidP="00921EE5">
            <w:pPr>
              <w:spacing w:after="0" w:line="240" w:lineRule="auto"/>
              <w:rPr>
                <w:rFonts w:ascii="Arial" w:eastAsia="Times New Roman" w:hAnsi="Arial" w:cs="Arial"/>
                <w:color w:val="333333"/>
                <w:lang w:eastAsia="en-IN"/>
              </w:rPr>
            </w:pPr>
            <w:r w:rsidRPr="00921EE5">
              <w:rPr>
                <w:rFonts w:ascii="Arial" w:eastAsia="Times New Roman" w:hAnsi="Arial" w:cs="Arial"/>
                <w:color w:val="333333"/>
                <w:lang w:eastAsia="en-IN"/>
              </w:rPr>
              <w:t>BANK1</w:t>
            </w:r>
          </w:p>
        </w:tc>
      </w:tr>
      <w:tr w:rsidR="00921EE5" w:rsidRPr="00921EE5" w14:paraId="4507F970" w14:textId="77777777" w:rsidTr="00921EE5">
        <w:trPr>
          <w:trHeight w:val="290"/>
        </w:trPr>
        <w:tc>
          <w:tcPr>
            <w:tcW w:w="960" w:type="dxa"/>
            <w:tcBorders>
              <w:top w:val="nil"/>
              <w:left w:val="nil"/>
              <w:bottom w:val="nil"/>
              <w:right w:val="nil"/>
            </w:tcBorders>
            <w:shd w:val="clear" w:color="auto" w:fill="auto"/>
            <w:noWrap/>
            <w:vAlign w:val="bottom"/>
            <w:hideMark/>
          </w:tcPr>
          <w:p w14:paraId="5DC13988" w14:textId="77777777" w:rsidR="00921EE5" w:rsidRPr="00921EE5" w:rsidRDefault="00921EE5" w:rsidP="00921EE5">
            <w:pPr>
              <w:spacing w:after="0" w:line="240" w:lineRule="auto"/>
              <w:rPr>
                <w:rFonts w:ascii="Arial" w:eastAsia="Times New Roman" w:hAnsi="Arial" w:cs="Arial"/>
                <w:color w:val="333333"/>
                <w:lang w:eastAsia="en-IN"/>
              </w:rPr>
            </w:pPr>
          </w:p>
        </w:tc>
        <w:tc>
          <w:tcPr>
            <w:tcW w:w="1840" w:type="dxa"/>
            <w:tcBorders>
              <w:top w:val="nil"/>
              <w:left w:val="nil"/>
              <w:bottom w:val="nil"/>
              <w:right w:val="nil"/>
            </w:tcBorders>
            <w:shd w:val="clear" w:color="auto" w:fill="auto"/>
            <w:noWrap/>
            <w:vAlign w:val="bottom"/>
            <w:hideMark/>
          </w:tcPr>
          <w:p w14:paraId="58C8FDE2" w14:textId="77777777" w:rsidR="00921EE5" w:rsidRPr="00921EE5" w:rsidRDefault="00921EE5" w:rsidP="00921EE5">
            <w:pPr>
              <w:spacing w:after="0" w:line="240" w:lineRule="auto"/>
              <w:rPr>
                <w:rFonts w:ascii="Times New Roman" w:eastAsia="Times New Roman" w:hAnsi="Times New Roman" w:cs="Times New Roman"/>
                <w:sz w:val="20"/>
                <w:szCs w:val="20"/>
                <w:lang w:eastAsia="en-IN"/>
              </w:rPr>
            </w:pPr>
          </w:p>
        </w:tc>
        <w:tc>
          <w:tcPr>
            <w:tcW w:w="1400" w:type="dxa"/>
            <w:tcBorders>
              <w:top w:val="nil"/>
              <w:left w:val="nil"/>
              <w:bottom w:val="nil"/>
              <w:right w:val="nil"/>
            </w:tcBorders>
            <w:shd w:val="clear" w:color="auto" w:fill="auto"/>
            <w:noWrap/>
            <w:vAlign w:val="bottom"/>
            <w:hideMark/>
          </w:tcPr>
          <w:p w14:paraId="31C09B06" w14:textId="77777777" w:rsidR="00921EE5" w:rsidRPr="00921EE5" w:rsidRDefault="00921EE5" w:rsidP="00921EE5">
            <w:pPr>
              <w:spacing w:after="0" w:line="240" w:lineRule="auto"/>
              <w:rPr>
                <w:rFonts w:ascii="Arial" w:eastAsia="Times New Roman" w:hAnsi="Arial" w:cs="Arial"/>
                <w:color w:val="333333"/>
                <w:lang w:eastAsia="en-IN"/>
              </w:rPr>
            </w:pPr>
            <w:r w:rsidRPr="00921EE5">
              <w:rPr>
                <w:rFonts w:ascii="Arial" w:eastAsia="Times New Roman" w:hAnsi="Arial" w:cs="Arial"/>
                <w:color w:val="333333"/>
                <w:lang w:eastAsia="en-IN"/>
              </w:rPr>
              <w:t>BLK</w:t>
            </w:r>
          </w:p>
        </w:tc>
      </w:tr>
      <w:tr w:rsidR="00921EE5" w:rsidRPr="00921EE5" w14:paraId="20214A83" w14:textId="77777777" w:rsidTr="00921EE5">
        <w:trPr>
          <w:trHeight w:val="290"/>
        </w:trPr>
        <w:tc>
          <w:tcPr>
            <w:tcW w:w="960" w:type="dxa"/>
            <w:tcBorders>
              <w:top w:val="nil"/>
              <w:left w:val="nil"/>
              <w:bottom w:val="nil"/>
              <w:right w:val="nil"/>
            </w:tcBorders>
            <w:shd w:val="clear" w:color="auto" w:fill="auto"/>
            <w:noWrap/>
            <w:vAlign w:val="bottom"/>
            <w:hideMark/>
          </w:tcPr>
          <w:p w14:paraId="5DF929BC" w14:textId="77777777" w:rsidR="00921EE5" w:rsidRPr="00921EE5" w:rsidRDefault="00921EE5" w:rsidP="00921EE5">
            <w:pPr>
              <w:spacing w:after="0" w:line="240" w:lineRule="auto"/>
              <w:rPr>
                <w:rFonts w:ascii="Arial" w:eastAsia="Times New Roman" w:hAnsi="Arial" w:cs="Arial"/>
                <w:color w:val="333333"/>
                <w:lang w:eastAsia="en-IN"/>
              </w:rPr>
            </w:pPr>
          </w:p>
        </w:tc>
        <w:tc>
          <w:tcPr>
            <w:tcW w:w="1840" w:type="dxa"/>
            <w:tcBorders>
              <w:top w:val="nil"/>
              <w:left w:val="nil"/>
              <w:bottom w:val="nil"/>
              <w:right w:val="nil"/>
            </w:tcBorders>
            <w:shd w:val="clear" w:color="auto" w:fill="auto"/>
            <w:noWrap/>
            <w:vAlign w:val="bottom"/>
            <w:hideMark/>
          </w:tcPr>
          <w:p w14:paraId="3AC2E84A" w14:textId="77777777" w:rsidR="00921EE5" w:rsidRPr="00921EE5" w:rsidRDefault="00921EE5" w:rsidP="00921EE5">
            <w:pPr>
              <w:spacing w:after="0" w:line="240" w:lineRule="auto"/>
              <w:rPr>
                <w:rFonts w:ascii="Times New Roman" w:eastAsia="Times New Roman" w:hAnsi="Times New Roman" w:cs="Times New Roman"/>
                <w:sz w:val="20"/>
                <w:szCs w:val="20"/>
                <w:lang w:eastAsia="en-IN"/>
              </w:rPr>
            </w:pPr>
          </w:p>
        </w:tc>
        <w:tc>
          <w:tcPr>
            <w:tcW w:w="1400" w:type="dxa"/>
            <w:tcBorders>
              <w:top w:val="nil"/>
              <w:left w:val="nil"/>
              <w:bottom w:val="nil"/>
              <w:right w:val="nil"/>
            </w:tcBorders>
            <w:shd w:val="clear" w:color="auto" w:fill="auto"/>
            <w:noWrap/>
            <w:vAlign w:val="bottom"/>
            <w:hideMark/>
          </w:tcPr>
          <w:p w14:paraId="6256344D" w14:textId="77777777" w:rsidR="00921EE5" w:rsidRPr="00921EE5" w:rsidRDefault="00921EE5" w:rsidP="00921EE5">
            <w:pPr>
              <w:spacing w:after="0" w:line="240" w:lineRule="auto"/>
              <w:rPr>
                <w:rFonts w:ascii="Arial" w:eastAsia="Times New Roman" w:hAnsi="Arial" w:cs="Arial"/>
                <w:color w:val="333333"/>
                <w:lang w:eastAsia="en-IN"/>
              </w:rPr>
            </w:pPr>
            <w:r w:rsidRPr="00921EE5">
              <w:rPr>
                <w:rFonts w:ascii="Arial" w:eastAsia="Times New Roman" w:hAnsi="Arial" w:cs="Arial"/>
                <w:color w:val="333333"/>
                <w:lang w:eastAsia="en-IN"/>
              </w:rPr>
              <w:t>IRF8</w:t>
            </w:r>
          </w:p>
        </w:tc>
      </w:tr>
      <w:tr w:rsidR="00921EE5" w:rsidRPr="00921EE5" w14:paraId="1002E8CC" w14:textId="77777777" w:rsidTr="00921EE5">
        <w:trPr>
          <w:trHeight w:val="290"/>
        </w:trPr>
        <w:tc>
          <w:tcPr>
            <w:tcW w:w="960" w:type="dxa"/>
            <w:tcBorders>
              <w:top w:val="nil"/>
              <w:left w:val="nil"/>
              <w:bottom w:val="nil"/>
              <w:right w:val="nil"/>
            </w:tcBorders>
            <w:shd w:val="clear" w:color="auto" w:fill="auto"/>
            <w:noWrap/>
            <w:vAlign w:val="bottom"/>
            <w:hideMark/>
          </w:tcPr>
          <w:p w14:paraId="38344394" w14:textId="77777777" w:rsidR="00921EE5" w:rsidRPr="00921EE5" w:rsidRDefault="00921EE5" w:rsidP="00921EE5">
            <w:pPr>
              <w:spacing w:after="0" w:line="240" w:lineRule="auto"/>
              <w:rPr>
                <w:rFonts w:ascii="Arial" w:eastAsia="Times New Roman" w:hAnsi="Arial" w:cs="Arial"/>
                <w:color w:val="333333"/>
                <w:lang w:eastAsia="en-IN"/>
              </w:rPr>
            </w:pPr>
          </w:p>
        </w:tc>
        <w:tc>
          <w:tcPr>
            <w:tcW w:w="1840" w:type="dxa"/>
            <w:tcBorders>
              <w:top w:val="nil"/>
              <w:left w:val="nil"/>
              <w:bottom w:val="nil"/>
              <w:right w:val="nil"/>
            </w:tcBorders>
            <w:shd w:val="clear" w:color="auto" w:fill="auto"/>
            <w:noWrap/>
            <w:vAlign w:val="bottom"/>
            <w:hideMark/>
          </w:tcPr>
          <w:p w14:paraId="48116340" w14:textId="77777777" w:rsidR="00921EE5" w:rsidRPr="00921EE5" w:rsidRDefault="00921EE5" w:rsidP="00921EE5">
            <w:pPr>
              <w:spacing w:after="0" w:line="240" w:lineRule="auto"/>
              <w:rPr>
                <w:rFonts w:ascii="Times New Roman" w:eastAsia="Times New Roman" w:hAnsi="Times New Roman" w:cs="Times New Roman"/>
                <w:sz w:val="20"/>
                <w:szCs w:val="20"/>
                <w:lang w:eastAsia="en-IN"/>
              </w:rPr>
            </w:pPr>
          </w:p>
        </w:tc>
        <w:tc>
          <w:tcPr>
            <w:tcW w:w="1400" w:type="dxa"/>
            <w:tcBorders>
              <w:top w:val="nil"/>
              <w:left w:val="nil"/>
              <w:bottom w:val="nil"/>
              <w:right w:val="nil"/>
            </w:tcBorders>
            <w:shd w:val="clear" w:color="auto" w:fill="auto"/>
            <w:noWrap/>
            <w:vAlign w:val="bottom"/>
            <w:hideMark/>
          </w:tcPr>
          <w:p w14:paraId="5E1969F6" w14:textId="77777777" w:rsidR="00921EE5" w:rsidRPr="00921EE5" w:rsidRDefault="00921EE5" w:rsidP="00921EE5">
            <w:pPr>
              <w:spacing w:after="0" w:line="240" w:lineRule="auto"/>
              <w:rPr>
                <w:rFonts w:ascii="Arial" w:eastAsia="Times New Roman" w:hAnsi="Arial" w:cs="Arial"/>
                <w:color w:val="333333"/>
                <w:lang w:eastAsia="en-IN"/>
              </w:rPr>
            </w:pPr>
            <w:r w:rsidRPr="00921EE5">
              <w:rPr>
                <w:rFonts w:ascii="Arial" w:eastAsia="Times New Roman" w:hAnsi="Arial" w:cs="Arial"/>
                <w:color w:val="333333"/>
                <w:lang w:eastAsia="en-IN"/>
              </w:rPr>
              <w:t>ABCB4</w:t>
            </w:r>
          </w:p>
        </w:tc>
      </w:tr>
      <w:tr w:rsidR="00921EE5" w:rsidRPr="00921EE5" w14:paraId="4BF0BEF5" w14:textId="77777777" w:rsidTr="00921EE5">
        <w:trPr>
          <w:trHeight w:val="290"/>
        </w:trPr>
        <w:tc>
          <w:tcPr>
            <w:tcW w:w="960" w:type="dxa"/>
            <w:tcBorders>
              <w:top w:val="nil"/>
              <w:left w:val="nil"/>
              <w:bottom w:val="nil"/>
              <w:right w:val="nil"/>
            </w:tcBorders>
            <w:shd w:val="clear" w:color="auto" w:fill="auto"/>
            <w:noWrap/>
            <w:vAlign w:val="bottom"/>
            <w:hideMark/>
          </w:tcPr>
          <w:p w14:paraId="5AA99933" w14:textId="77777777" w:rsidR="00921EE5" w:rsidRPr="00921EE5" w:rsidRDefault="00921EE5" w:rsidP="00921EE5">
            <w:pPr>
              <w:spacing w:after="0" w:line="240" w:lineRule="auto"/>
              <w:rPr>
                <w:rFonts w:ascii="Arial" w:eastAsia="Times New Roman" w:hAnsi="Arial" w:cs="Arial"/>
                <w:color w:val="333333"/>
                <w:lang w:eastAsia="en-IN"/>
              </w:rPr>
            </w:pPr>
          </w:p>
        </w:tc>
        <w:tc>
          <w:tcPr>
            <w:tcW w:w="1840" w:type="dxa"/>
            <w:tcBorders>
              <w:top w:val="nil"/>
              <w:left w:val="nil"/>
              <w:bottom w:val="nil"/>
              <w:right w:val="nil"/>
            </w:tcBorders>
            <w:shd w:val="clear" w:color="auto" w:fill="auto"/>
            <w:noWrap/>
            <w:vAlign w:val="bottom"/>
            <w:hideMark/>
          </w:tcPr>
          <w:p w14:paraId="3767111F" w14:textId="77777777" w:rsidR="00921EE5" w:rsidRPr="00921EE5" w:rsidRDefault="00921EE5" w:rsidP="00921EE5">
            <w:pPr>
              <w:spacing w:after="0" w:line="240" w:lineRule="auto"/>
              <w:rPr>
                <w:rFonts w:ascii="Times New Roman" w:eastAsia="Times New Roman" w:hAnsi="Times New Roman" w:cs="Times New Roman"/>
                <w:sz w:val="20"/>
                <w:szCs w:val="20"/>
                <w:lang w:eastAsia="en-IN"/>
              </w:rPr>
            </w:pPr>
          </w:p>
        </w:tc>
        <w:tc>
          <w:tcPr>
            <w:tcW w:w="1400" w:type="dxa"/>
            <w:tcBorders>
              <w:top w:val="nil"/>
              <w:left w:val="nil"/>
              <w:bottom w:val="nil"/>
              <w:right w:val="nil"/>
            </w:tcBorders>
            <w:shd w:val="clear" w:color="auto" w:fill="auto"/>
            <w:noWrap/>
            <w:vAlign w:val="bottom"/>
            <w:hideMark/>
          </w:tcPr>
          <w:p w14:paraId="080892B4" w14:textId="77777777" w:rsidR="00921EE5" w:rsidRPr="00921EE5" w:rsidRDefault="00921EE5" w:rsidP="00921EE5">
            <w:pPr>
              <w:spacing w:after="0" w:line="240" w:lineRule="auto"/>
              <w:rPr>
                <w:rFonts w:ascii="Arial" w:eastAsia="Times New Roman" w:hAnsi="Arial" w:cs="Arial"/>
                <w:color w:val="333333"/>
                <w:lang w:eastAsia="en-IN"/>
              </w:rPr>
            </w:pPr>
            <w:r w:rsidRPr="00921EE5">
              <w:rPr>
                <w:rFonts w:ascii="Arial" w:eastAsia="Times New Roman" w:hAnsi="Arial" w:cs="Arial"/>
                <w:color w:val="333333"/>
                <w:lang w:eastAsia="en-IN"/>
              </w:rPr>
              <w:t>ABCB9</w:t>
            </w:r>
          </w:p>
        </w:tc>
      </w:tr>
      <w:tr w:rsidR="00921EE5" w:rsidRPr="00921EE5" w14:paraId="600AA7BC" w14:textId="77777777" w:rsidTr="00921EE5">
        <w:trPr>
          <w:trHeight w:val="290"/>
        </w:trPr>
        <w:tc>
          <w:tcPr>
            <w:tcW w:w="960" w:type="dxa"/>
            <w:tcBorders>
              <w:top w:val="nil"/>
              <w:left w:val="nil"/>
              <w:bottom w:val="nil"/>
              <w:right w:val="nil"/>
            </w:tcBorders>
            <w:shd w:val="clear" w:color="auto" w:fill="auto"/>
            <w:noWrap/>
            <w:vAlign w:val="bottom"/>
            <w:hideMark/>
          </w:tcPr>
          <w:p w14:paraId="6DDAA65A" w14:textId="77777777" w:rsidR="00921EE5" w:rsidRPr="00921EE5" w:rsidRDefault="00921EE5" w:rsidP="00921EE5">
            <w:pPr>
              <w:spacing w:after="0" w:line="240" w:lineRule="auto"/>
              <w:rPr>
                <w:rFonts w:ascii="Arial" w:eastAsia="Times New Roman" w:hAnsi="Arial" w:cs="Arial"/>
                <w:color w:val="333333"/>
                <w:lang w:eastAsia="en-IN"/>
              </w:rPr>
            </w:pPr>
          </w:p>
        </w:tc>
        <w:tc>
          <w:tcPr>
            <w:tcW w:w="1840" w:type="dxa"/>
            <w:tcBorders>
              <w:top w:val="nil"/>
              <w:left w:val="nil"/>
              <w:bottom w:val="nil"/>
              <w:right w:val="nil"/>
            </w:tcBorders>
            <w:shd w:val="clear" w:color="auto" w:fill="auto"/>
            <w:noWrap/>
            <w:vAlign w:val="bottom"/>
            <w:hideMark/>
          </w:tcPr>
          <w:p w14:paraId="782CB35E" w14:textId="77777777" w:rsidR="00921EE5" w:rsidRPr="00921EE5" w:rsidRDefault="00921EE5" w:rsidP="00921EE5">
            <w:pPr>
              <w:spacing w:after="0" w:line="240" w:lineRule="auto"/>
              <w:rPr>
                <w:rFonts w:ascii="Times New Roman" w:eastAsia="Times New Roman" w:hAnsi="Times New Roman" w:cs="Times New Roman"/>
                <w:sz w:val="20"/>
                <w:szCs w:val="20"/>
                <w:lang w:eastAsia="en-IN"/>
              </w:rPr>
            </w:pPr>
          </w:p>
        </w:tc>
        <w:tc>
          <w:tcPr>
            <w:tcW w:w="1400" w:type="dxa"/>
            <w:tcBorders>
              <w:top w:val="nil"/>
              <w:left w:val="nil"/>
              <w:bottom w:val="nil"/>
              <w:right w:val="nil"/>
            </w:tcBorders>
            <w:shd w:val="clear" w:color="auto" w:fill="auto"/>
            <w:noWrap/>
            <w:vAlign w:val="bottom"/>
            <w:hideMark/>
          </w:tcPr>
          <w:p w14:paraId="65EA13E8" w14:textId="77777777" w:rsidR="00921EE5" w:rsidRPr="00921EE5" w:rsidRDefault="00921EE5" w:rsidP="00921EE5">
            <w:pPr>
              <w:spacing w:after="0" w:line="240" w:lineRule="auto"/>
              <w:rPr>
                <w:rFonts w:ascii="Arial" w:eastAsia="Times New Roman" w:hAnsi="Arial" w:cs="Arial"/>
                <w:color w:val="333333"/>
                <w:lang w:eastAsia="en-IN"/>
              </w:rPr>
            </w:pPr>
            <w:r w:rsidRPr="00921EE5">
              <w:rPr>
                <w:rFonts w:ascii="Arial" w:eastAsia="Times New Roman" w:hAnsi="Arial" w:cs="Arial"/>
                <w:color w:val="333333"/>
                <w:lang w:eastAsia="en-IN"/>
              </w:rPr>
              <w:t>AFF4</w:t>
            </w:r>
          </w:p>
        </w:tc>
      </w:tr>
      <w:tr w:rsidR="00921EE5" w:rsidRPr="00921EE5" w14:paraId="561F22A2" w14:textId="77777777" w:rsidTr="00921EE5">
        <w:trPr>
          <w:trHeight w:val="290"/>
        </w:trPr>
        <w:tc>
          <w:tcPr>
            <w:tcW w:w="960" w:type="dxa"/>
            <w:tcBorders>
              <w:top w:val="nil"/>
              <w:left w:val="nil"/>
              <w:bottom w:val="nil"/>
              <w:right w:val="nil"/>
            </w:tcBorders>
            <w:shd w:val="clear" w:color="auto" w:fill="auto"/>
            <w:noWrap/>
            <w:vAlign w:val="bottom"/>
            <w:hideMark/>
          </w:tcPr>
          <w:p w14:paraId="13D1CC30" w14:textId="77777777" w:rsidR="00921EE5" w:rsidRPr="00921EE5" w:rsidRDefault="00921EE5" w:rsidP="00921EE5">
            <w:pPr>
              <w:spacing w:after="0" w:line="240" w:lineRule="auto"/>
              <w:rPr>
                <w:rFonts w:ascii="Arial" w:eastAsia="Times New Roman" w:hAnsi="Arial" w:cs="Arial"/>
                <w:color w:val="333333"/>
                <w:lang w:eastAsia="en-IN"/>
              </w:rPr>
            </w:pPr>
          </w:p>
        </w:tc>
        <w:tc>
          <w:tcPr>
            <w:tcW w:w="1840" w:type="dxa"/>
            <w:tcBorders>
              <w:top w:val="nil"/>
              <w:left w:val="nil"/>
              <w:bottom w:val="nil"/>
              <w:right w:val="nil"/>
            </w:tcBorders>
            <w:shd w:val="clear" w:color="auto" w:fill="auto"/>
            <w:noWrap/>
            <w:vAlign w:val="bottom"/>
            <w:hideMark/>
          </w:tcPr>
          <w:p w14:paraId="72930EB3" w14:textId="77777777" w:rsidR="00921EE5" w:rsidRPr="00921EE5" w:rsidRDefault="00921EE5" w:rsidP="00921EE5">
            <w:pPr>
              <w:spacing w:after="0" w:line="240" w:lineRule="auto"/>
              <w:rPr>
                <w:rFonts w:ascii="Times New Roman" w:eastAsia="Times New Roman" w:hAnsi="Times New Roman" w:cs="Times New Roman"/>
                <w:sz w:val="20"/>
                <w:szCs w:val="20"/>
                <w:lang w:eastAsia="en-IN"/>
              </w:rPr>
            </w:pPr>
          </w:p>
        </w:tc>
        <w:tc>
          <w:tcPr>
            <w:tcW w:w="1400" w:type="dxa"/>
            <w:tcBorders>
              <w:top w:val="nil"/>
              <w:left w:val="nil"/>
              <w:bottom w:val="nil"/>
              <w:right w:val="nil"/>
            </w:tcBorders>
            <w:shd w:val="clear" w:color="auto" w:fill="auto"/>
            <w:noWrap/>
            <w:vAlign w:val="bottom"/>
            <w:hideMark/>
          </w:tcPr>
          <w:p w14:paraId="0EA7CAE3" w14:textId="77777777" w:rsidR="00921EE5" w:rsidRPr="00921EE5" w:rsidRDefault="00921EE5" w:rsidP="00921EE5">
            <w:pPr>
              <w:spacing w:after="0" w:line="240" w:lineRule="auto"/>
              <w:rPr>
                <w:rFonts w:ascii="Arial" w:eastAsia="Times New Roman" w:hAnsi="Arial" w:cs="Arial"/>
                <w:color w:val="333333"/>
                <w:lang w:eastAsia="en-IN"/>
              </w:rPr>
            </w:pPr>
            <w:r w:rsidRPr="00921EE5">
              <w:rPr>
                <w:rFonts w:ascii="Arial" w:eastAsia="Times New Roman" w:hAnsi="Arial" w:cs="Arial"/>
                <w:color w:val="333333"/>
                <w:lang w:eastAsia="en-IN"/>
              </w:rPr>
              <w:t>AIDA</w:t>
            </w:r>
          </w:p>
        </w:tc>
      </w:tr>
      <w:tr w:rsidR="00921EE5" w:rsidRPr="00921EE5" w14:paraId="42AA0A41" w14:textId="77777777" w:rsidTr="00921EE5">
        <w:trPr>
          <w:trHeight w:val="290"/>
        </w:trPr>
        <w:tc>
          <w:tcPr>
            <w:tcW w:w="960" w:type="dxa"/>
            <w:tcBorders>
              <w:top w:val="nil"/>
              <w:left w:val="nil"/>
              <w:bottom w:val="nil"/>
              <w:right w:val="nil"/>
            </w:tcBorders>
            <w:shd w:val="clear" w:color="auto" w:fill="auto"/>
            <w:noWrap/>
            <w:vAlign w:val="bottom"/>
            <w:hideMark/>
          </w:tcPr>
          <w:p w14:paraId="0380753A" w14:textId="77777777" w:rsidR="00921EE5" w:rsidRPr="00921EE5" w:rsidRDefault="00921EE5" w:rsidP="00921EE5">
            <w:pPr>
              <w:spacing w:after="0" w:line="240" w:lineRule="auto"/>
              <w:rPr>
                <w:rFonts w:ascii="Arial" w:eastAsia="Times New Roman" w:hAnsi="Arial" w:cs="Arial"/>
                <w:color w:val="333333"/>
                <w:lang w:eastAsia="en-IN"/>
              </w:rPr>
            </w:pPr>
          </w:p>
        </w:tc>
        <w:tc>
          <w:tcPr>
            <w:tcW w:w="1840" w:type="dxa"/>
            <w:tcBorders>
              <w:top w:val="nil"/>
              <w:left w:val="nil"/>
              <w:bottom w:val="nil"/>
              <w:right w:val="nil"/>
            </w:tcBorders>
            <w:shd w:val="clear" w:color="auto" w:fill="auto"/>
            <w:noWrap/>
            <w:vAlign w:val="bottom"/>
            <w:hideMark/>
          </w:tcPr>
          <w:p w14:paraId="721DD369" w14:textId="77777777" w:rsidR="00921EE5" w:rsidRPr="00921EE5" w:rsidRDefault="00921EE5" w:rsidP="00921EE5">
            <w:pPr>
              <w:spacing w:after="0" w:line="240" w:lineRule="auto"/>
              <w:rPr>
                <w:rFonts w:ascii="Times New Roman" w:eastAsia="Times New Roman" w:hAnsi="Times New Roman" w:cs="Times New Roman"/>
                <w:sz w:val="20"/>
                <w:szCs w:val="20"/>
                <w:lang w:eastAsia="en-IN"/>
              </w:rPr>
            </w:pPr>
          </w:p>
        </w:tc>
        <w:tc>
          <w:tcPr>
            <w:tcW w:w="1400" w:type="dxa"/>
            <w:tcBorders>
              <w:top w:val="nil"/>
              <w:left w:val="nil"/>
              <w:bottom w:val="nil"/>
              <w:right w:val="nil"/>
            </w:tcBorders>
            <w:shd w:val="clear" w:color="auto" w:fill="auto"/>
            <w:noWrap/>
            <w:vAlign w:val="bottom"/>
            <w:hideMark/>
          </w:tcPr>
          <w:p w14:paraId="7D445CD3" w14:textId="77777777" w:rsidR="00921EE5" w:rsidRPr="00921EE5" w:rsidRDefault="00921EE5" w:rsidP="00921EE5">
            <w:pPr>
              <w:spacing w:after="0" w:line="240" w:lineRule="auto"/>
              <w:rPr>
                <w:rFonts w:ascii="Arial" w:eastAsia="Times New Roman" w:hAnsi="Arial" w:cs="Arial"/>
                <w:color w:val="333333"/>
                <w:lang w:eastAsia="en-IN"/>
              </w:rPr>
            </w:pPr>
            <w:r w:rsidRPr="00921EE5">
              <w:rPr>
                <w:rFonts w:ascii="Arial" w:eastAsia="Times New Roman" w:hAnsi="Arial" w:cs="Arial"/>
                <w:color w:val="333333"/>
                <w:lang w:eastAsia="en-IN"/>
              </w:rPr>
              <w:t>AIM2</w:t>
            </w:r>
          </w:p>
        </w:tc>
      </w:tr>
      <w:tr w:rsidR="00921EE5" w:rsidRPr="00921EE5" w14:paraId="16AADDBF" w14:textId="77777777" w:rsidTr="00921EE5">
        <w:trPr>
          <w:trHeight w:val="290"/>
        </w:trPr>
        <w:tc>
          <w:tcPr>
            <w:tcW w:w="960" w:type="dxa"/>
            <w:tcBorders>
              <w:top w:val="nil"/>
              <w:left w:val="nil"/>
              <w:bottom w:val="nil"/>
              <w:right w:val="nil"/>
            </w:tcBorders>
            <w:shd w:val="clear" w:color="auto" w:fill="auto"/>
            <w:noWrap/>
            <w:vAlign w:val="bottom"/>
            <w:hideMark/>
          </w:tcPr>
          <w:p w14:paraId="10584658" w14:textId="77777777" w:rsidR="00921EE5" w:rsidRPr="00921EE5" w:rsidRDefault="00921EE5" w:rsidP="00921EE5">
            <w:pPr>
              <w:spacing w:after="0" w:line="240" w:lineRule="auto"/>
              <w:jc w:val="right"/>
              <w:rPr>
                <w:rFonts w:ascii="Calibri" w:eastAsia="Times New Roman" w:hAnsi="Calibri" w:cs="Calibri"/>
                <w:color w:val="000000"/>
                <w:lang w:eastAsia="en-IN"/>
              </w:rPr>
            </w:pPr>
            <w:r w:rsidRPr="00921EE5">
              <w:rPr>
                <w:rFonts w:ascii="Calibri" w:eastAsia="Times New Roman" w:hAnsi="Calibri" w:cs="Calibri"/>
                <w:color w:val="000000"/>
                <w:lang w:eastAsia="en-IN"/>
              </w:rPr>
              <w:t>3</w:t>
            </w:r>
          </w:p>
        </w:tc>
        <w:tc>
          <w:tcPr>
            <w:tcW w:w="1840" w:type="dxa"/>
            <w:tcBorders>
              <w:top w:val="nil"/>
              <w:left w:val="nil"/>
              <w:bottom w:val="nil"/>
              <w:right w:val="nil"/>
            </w:tcBorders>
            <w:shd w:val="clear" w:color="auto" w:fill="auto"/>
            <w:noWrap/>
            <w:vAlign w:val="bottom"/>
            <w:hideMark/>
          </w:tcPr>
          <w:p w14:paraId="258F5292" w14:textId="77777777" w:rsidR="00921EE5" w:rsidRPr="00921EE5" w:rsidRDefault="00921EE5" w:rsidP="00921EE5">
            <w:pPr>
              <w:spacing w:after="0" w:line="240" w:lineRule="auto"/>
              <w:rPr>
                <w:rFonts w:ascii="Calibri" w:eastAsia="Times New Roman" w:hAnsi="Calibri" w:cs="Calibri"/>
                <w:color w:val="000000"/>
                <w:lang w:eastAsia="en-IN"/>
              </w:rPr>
            </w:pPr>
            <w:proofErr w:type="gramStart"/>
            <w:r w:rsidRPr="00921EE5">
              <w:rPr>
                <w:rFonts w:ascii="Calibri" w:eastAsia="Times New Roman" w:hAnsi="Calibri" w:cs="Calibri"/>
                <w:color w:val="000000"/>
                <w:lang w:eastAsia="en-IN"/>
              </w:rPr>
              <w:t>Endothelial  cell</w:t>
            </w:r>
            <w:proofErr w:type="gramEnd"/>
          </w:p>
        </w:tc>
        <w:tc>
          <w:tcPr>
            <w:tcW w:w="1400" w:type="dxa"/>
            <w:tcBorders>
              <w:top w:val="nil"/>
              <w:left w:val="nil"/>
              <w:bottom w:val="nil"/>
              <w:right w:val="nil"/>
            </w:tcBorders>
            <w:shd w:val="clear" w:color="auto" w:fill="auto"/>
            <w:noWrap/>
            <w:vAlign w:val="bottom"/>
            <w:hideMark/>
          </w:tcPr>
          <w:p w14:paraId="065F7226" w14:textId="77777777" w:rsidR="00921EE5" w:rsidRPr="00921EE5" w:rsidRDefault="00921EE5" w:rsidP="00921EE5">
            <w:pPr>
              <w:spacing w:after="0" w:line="240" w:lineRule="auto"/>
              <w:rPr>
                <w:rFonts w:ascii="Arial" w:eastAsia="Times New Roman" w:hAnsi="Arial" w:cs="Arial"/>
                <w:color w:val="333333"/>
                <w:lang w:eastAsia="en-IN"/>
              </w:rPr>
            </w:pPr>
            <w:r w:rsidRPr="00921EE5">
              <w:rPr>
                <w:rFonts w:ascii="Arial" w:eastAsia="Times New Roman" w:hAnsi="Arial" w:cs="Arial"/>
                <w:color w:val="333333"/>
                <w:lang w:eastAsia="en-IN"/>
              </w:rPr>
              <w:t>VWF</w:t>
            </w:r>
          </w:p>
        </w:tc>
      </w:tr>
      <w:tr w:rsidR="00921EE5" w:rsidRPr="00921EE5" w14:paraId="276FDEC6" w14:textId="77777777" w:rsidTr="00921EE5">
        <w:trPr>
          <w:trHeight w:val="290"/>
        </w:trPr>
        <w:tc>
          <w:tcPr>
            <w:tcW w:w="960" w:type="dxa"/>
            <w:tcBorders>
              <w:top w:val="nil"/>
              <w:left w:val="nil"/>
              <w:bottom w:val="nil"/>
              <w:right w:val="nil"/>
            </w:tcBorders>
            <w:shd w:val="clear" w:color="auto" w:fill="auto"/>
            <w:noWrap/>
            <w:vAlign w:val="bottom"/>
            <w:hideMark/>
          </w:tcPr>
          <w:p w14:paraId="340995DF" w14:textId="77777777" w:rsidR="00921EE5" w:rsidRPr="00921EE5" w:rsidRDefault="00921EE5" w:rsidP="00921EE5">
            <w:pPr>
              <w:spacing w:after="0" w:line="240" w:lineRule="auto"/>
              <w:rPr>
                <w:rFonts w:ascii="Arial" w:eastAsia="Times New Roman" w:hAnsi="Arial" w:cs="Arial"/>
                <w:color w:val="333333"/>
                <w:lang w:eastAsia="en-IN"/>
              </w:rPr>
            </w:pPr>
          </w:p>
        </w:tc>
        <w:tc>
          <w:tcPr>
            <w:tcW w:w="1840" w:type="dxa"/>
            <w:tcBorders>
              <w:top w:val="nil"/>
              <w:left w:val="nil"/>
              <w:bottom w:val="nil"/>
              <w:right w:val="nil"/>
            </w:tcBorders>
            <w:shd w:val="clear" w:color="auto" w:fill="auto"/>
            <w:noWrap/>
            <w:vAlign w:val="bottom"/>
            <w:hideMark/>
          </w:tcPr>
          <w:p w14:paraId="6EC7494D" w14:textId="77777777" w:rsidR="00921EE5" w:rsidRPr="00921EE5" w:rsidRDefault="00921EE5" w:rsidP="00921EE5">
            <w:pPr>
              <w:spacing w:after="0" w:line="240" w:lineRule="auto"/>
              <w:rPr>
                <w:rFonts w:ascii="Times New Roman" w:eastAsia="Times New Roman" w:hAnsi="Times New Roman" w:cs="Times New Roman"/>
                <w:sz w:val="20"/>
                <w:szCs w:val="20"/>
                <w:lang w:eastAsia="en-IN"/>
              </w:rPr>
            </w:pPr>
          </w:p>
        </w:tc>
        <w:tc>
          <w:tcPr>
            <w:tcW w:w="1400" w:type="dxa"/>
            <w:tcBorders>
              <w:top w:val="nil"/>
              <w:left w:val="nil"/>
              <w:bottom w:val="nil"/>
              <w:right w:val="nil"/>
            </w:tcBorders>
            <w:shd w:val="clear" w:color="auto" w:fill="auto"/>
            <w:noWrap/>
            <w:vAlign w:val="bottom"/>
            <w:hideMark/>
          </w:tcPr>
          <w:p w14:paraId="6E53FF23" w14:textId="77777777" w:rsidR="00921EE5" w:rsidRPr="00921EE5" w:rsidRDefault="00921EE5" w:rsidP="00921EE5">
            <w:pPr>
              <w:spacing w:after="0" w:line="240" w:lineRule="auto"/>
              <w:rPr>
                <w:rFonts w:ascii="Arial" w:eastAsia="Times New Roman" w:hAnsi="Arial" w:cs="Arial"/>
                <w:color w:val="333333"/>
                <w:lang w:eastAsia="en-IN"/>
              </w:rPr>
            </w:pPr>
            <w:r w:rsidRPr="00921EE5">
              <w:rPr>
                <w:rFonts w:ascii="Arial" w:eastAsia="Times New Roman" w:hAnsi="Arial" w:cs="Arial"/>
                <w:color w:val="333333"/>
                <w:lang w:eastAsia="en-IN"/>
              </w:rPr>
              <w:t>PECAM1</w:t>
            </w:r>
          </w:p>
        </w:tc>
      </w:tr>
      <w:tr w:rsidR="00921EE5" w:rsidRPr="00921EE5" w14:paraId="7E5A4754" w14:textId="77777777" w:rsidTr="00921EE5">
        <w:trPr>
          <w:trHeight w:val="290"/>
        </w:trPr>
        <w:tc>
          <w:tcPr>
            <w:tcW w:w="960" w:type="dxa"/>
            <w:tcBorders>
              <w:top w:val="nil"/>
              <w:left w:val="nil"/>
              <w:bottom w:val="nil"/>
              <w:right w:val="nil"/>
            </w:tcBorders>
            <w:shd w:val="clear" w:color="auto" w:fill="auto"/>
            <w:noWrap/>
            <w:vAlign w:val="bottom"/>
            <w:hideMark/>
          </w:tcPr>
          <w:p w14:paraId="09C20B8E" w14:textId="77777777" w:rsidR="00921EE5" w:rsidRPr="00921EE5" w:rsidRDefault="00921EE5" w:rsidP="00921EE5">
            <w:pPr>
              <w:spacing w:after="0" w:line="240" w:lineRule="auto"/>
              <w:rPr>
                <w:rFonts w:ascii="Arial" w:eastAsia="Times New Roman" w:hAnsi="Arial" w:cs="Arial"/>
                <w:color w:val="333333"/>
                <w:lang w:eastAsia="en-IN"/>
              </w:rPr>
            </w:pPr>
          </w:p>
        </w:tc>
        <w:tc>
          <w:tcPr>
            <w:tcW w:w="1840" w:type="dxa"/>
            <w:tcBorders>
              <w:top w:val="nil"/>
              <w:left w:val="nil"/>
              <w:bottom w:val="nil"/>
              <w:right w:val="nil"/>
            </w:tcBorders>
            <w:shd w:val="clear" w:color="auto" w:fill="auto"/>
            <w:noWrap/>
            <w:vAlign w:val="bottom"/>
            <w:hideMark/>
          </w:tcPr>
          <w:p w14:paraId="7441EDD8" w14:textId="77777777" w:rsidR="00921EE5" w:rsidRPr="00921EE5" w:rsidRDefault="00921EE5" w:rsidP="00921EE5">
            <w:pPr>
              <w:spacing w:after="0" w:line="240" w:lineRule="auto"/>
              <w:rPr>
                <w:rFonts w:ascii="Times New Roman" w:eastAsia="Times New Roman" w:hAnsi="Times New Roman" w:cs="Times New Roman"/>
                <w:sz w:val="20"/>
                <w:szCs w:val="20"/>
                <w:lang w:eastAsia="en-IN"/>
              </w:rPr>
            </w:pPr>
          </w:p>
        </w:tc>
        <w:tc>
          <w:tcPr>
            <w:tcW w:w="1400" w:type="dxa"/>
            <w:tcBorders>
              <w:top w:val="nil"/>
              <w:left w:val="nil"/>
              <w:bottom w:val="nil"/>
              <w:right w:val="nil"/>
            </w:tcBorders>
            <w:shd w:val="clear" w:color="auto" w:fill="auto"/>
            <w:noWrap/>
            <w:vAlign w:val="bottom"/>
            <w:hideMark/>
          </w:tcPr>
          <w:p w14:paraId="204E7E91" w14:textId="77777777" w:rsidR="00921EE5" w:rsidRPr="00921EE5" w:rsidRDefault="00921EE5" w:rsidP="00921EE5">
            <w:pPr>
              <w:spacing w:after="0" w:line="240" w:lineRule="auto"/>
              <w:rPr>
                <w:rFonts w:ascii="Arial" w:eastAsia="Times New Roman" w:hAnsi="Arial" w:cs="Arial"/>
                <w:color w:val="333333"/>
                <w:lang w:eastAsia="en-IN"/>
              </w:rPr>
            </w:pPr>
            <w:r w:rsidRPr="00921EE5">
              <w:rPr>
                <w:rFonts w:ascii="Arial" w:eastAsia="Times New Roman" w:hAnsi="Arial" w:cs="Arial"/>
                <w:color w:val="333333"/>
                <w:lang w:eastAsia="en-IN"/>
              </w:rPr>
              <w:t>CDH5</w:t>
            </w:r>
          </w:p>
        </w:tc>
      </w:tr>
      <w:tr w:rsidR="00921EE5" w:rsidRPr="00921EE5" w14:paraId="50B8C5C8" w14:textId="77777777" w:rsidTr="00921EE5">
        <w:trPr>
          <w:trHeight w:val="290"/>
        </w:trPr>
        <w:tc>
          <w:tcPr>
            <w:tcW w:w="960" w:type="dxa"/>
            <w:tcBorders>
              <w:top w:val="nil"/>
              <w:left w:val="nil"/>
              <w:bottom w:val="nil"/>
              <w:right w:val="nil"/>
            </w:tcBorders>
            <w:shd w:val="clear" w:color="auto" w:fill="auto"/>
            <w:noWrap/>
            <w:vAlign w:val="bottom"/>
            <w:hideMark/>
          </w:tcPr>
          <w:p w14:paraId="686F6CBB" w14:textId="77777777" w:rsidR="00921EE5" w:rsidRPr="00921EE5" w:rsidRDefault="00921EE5" w:rsidP="00921EE5">
            <w:pPr>
              <w:spacing w:after="0" w:line="240" w:lineRule="auto"/>
              <w:rPr>
                <w:rFonts w:ascii="Arial" w:eastAsia="Times New Roman" w:hAnsi="Arial" w:cs="Arial"/>
                <w:color w:val="333333"/>
                <w:lang w:eastAsia="en-IN"/>
              </w:rPr>
            </w:pPr>
          </w:p>
        </w:tc>
        <w:tc>
          <w:tcPr>
            <w:tcW w:w="1840" w:type="dxa"/>
            <w:tcBorders>
              <w:top w:val="nil"/>
              <w:left w:val="nil"/>
              <w:bottom w:val="nil"/>
              <w:right w:val="nil"/>
            </w:tcBorders>
            <w:shd w:val="clear" w:color="auto" w:fill="auto"/>
            <w:noWrap/>
            <w:vAlign w:val="bottom"/>
            <w:hideMark/>
          </w:tcPr>
          <w:p w14:paraId="15AB2EA8" w14:textId="77777777" w:rsidR="00921EE5" w:rsidRPr="00921EE5" w:rsidRDefault="00921EE5" w:rsidP="00921EE5">
            <w:pPr>
              <w:spacing w:after="0" w:line="240" w:lineRule="auto"/>
              <w:rPr>
                <w:rFonts w:ascii="Times New Roman" w:eastAsia="Times New Roman" w:hAnsi="Times New Roman" w:cs="Times New Roman"/>
                <w:sz w:val="20"/>
                <w:szCs w:val="20"/>
                <w:lang w:eastAsia="en-IN"/>
              </w:rPr>
            </w:pPr>
          </w:p>
        </w:tc>
        <w:tc>
          <w:tcPr>
            <w:tcW w:w="1400" w:type="dxa"/>
            <w:tcBorders>
              <w:top w:val="nil"/>
              <w:left w:val="nil"/>
              <w:bottom w:val="nil"/>
              <w:right w:val="nil"/>
            </w:tcBorders>
            <w:shd w:val="clear" w:color="auto" w:fill="auto"/>
            <w:noWrap/>
            <w:vAlign w:val="bottom"/>
            <w:hideMark/>
          </w:tcPr>
          <w:p w14:paraId="6329AC02" w14:textId="77777777" w:rsidR="00921EE5" w:rsidRPr="00921EE5" w:rsidRDefault="00921EE5" w:rsidP="00921EE5">
            <w:pPr>
              <w:spacing w:after="0" w:line="240" w:lineRule="auto"/>
              <w:rPr>
                <w:rFonts w:ascii="Arial" w:eastAsia="Times New Roman" w:hAnsi="Arial" w:cs="Arial"/>
                <w:color w:val="333333"/>
                <w:lang w:eastAsia="en-IN"/>
              </w:rPr>
            </w:pPr>
            <w:r w:rsidRPr="00921EE5">
              <w:rPr>
                <w:rFonts w:ascii="Arial" w:eastAsia="Times New Roman" w:hAnsi="Arial" w:cs="Arial"/>
                <w:color w:val="333333"/>
                <w:lang w:eastAsia="en-IN"/>
              </w:rPr>
              <w:t>VEGFA</w:t>
            </w:r>
          </w:p>
        </w:tc>
      </w:tr>
      <w:tr w:rsidR="00921EE5" w:rsidRPr="00921EE5" w14:paraId="0B5E8F64" w14:textId="77777777" w:rsidTr="00921EE5">
        <w:trPr>
          <w:trHeight w:val="290"/>
        </w:trPr>
        <w:tc>
          <w:tcPr>
            <w:tcW w:w="960" w:type="dxa"/>
            <w:tcBorders>
              <w:top w:val="nil"/>
              <w:left w:val="nil"/>
              <w:bottom w:val="nil"/>
              <w:right w:val="nil"/>
            </w:tcBorders>
            <w:shd w:val="clear" w:color="auto" w:fill="auto"/>
            <w:noWrap/>
            <w:vAlign w:val="bottom"/>
            <w:hideMark/>
          </w:tcPr>
          <w:p w14:paraId="5B886990" w14:textId="77777777" w:rsidR="00921EE5" w:rsidRPr="00921EE5" w:rsidRDefault="00921EE5" w:rsidP="00921EE5">
            <w:pPr>
              <w:spacing w:after="0" w:line="240" w:lineRule="auto"/>
              <w:rPr>
                <w:rFonts w:ascii="Arial" w:eastAsia="Times New Roman" w:hAnsi="Arial" w:cs="Arial"/>
                <w:color w:val="333333"/>
                <w:lang w:eastAsia="en-IN"/>
              </w:rPr>
            </w:pPr>
          </w:p>
        </w:tc>
        <w:tc>
          <w:tcPr>
            <w:tcW w:w="1840" w:type="dxa"/>
            <w:tcBorders>
              <w:top w:val="nil"/>
              <w:left w:val="nil"/>
              <w:bottom w:val="nil"/>
              <w:right w:val="nil"/>
            </w:tcBorders>
            <w:shd w:val="clear" w:color="auto" w:fill="auto"/>
            <w:noWrap/>
            <w:vAlign w:val="bottom"/>
            <w:hideMark/>
          </w:tcPr>
          <w:p w14:paraId="1B46A656" w14:textId="77777777" w:rsidR="00921EE5" w:rsidRPr="00921EE5" w:rsidRDefault="00921EE5" w:rsidP="00921EE5">
            <w:pPr>
              <w:spacing w:after="0" w:line="240" w:lineRule="auto"/>
              <w:rPr>
                <w:rFonts w:ascii="Times New Roman" w:eastAsia="Times New Roman" w:hAnsi="Times New Roman" w:cs="Times New Roman"/>
                <w:sz w:val="20"/>
                <w:szCs w:val="20"/>
                <w:lang w:eastAsia="en-IN"/>
              </w:rPr>
            </w:pPr>
          </w:p>
        </w:tc>
        <w:tc>
          <w:tcPr>
            <w:tcW w:w="1400" w:type="dxa"/>
            <w:tcBorders>
              <w:top w:val="nil"/>
              <w:left w:val="nil"/>
              <w:bottom w:val="nil"/>
              <w:right w:val="nil"/>
            </w:tcBorders>
            <w:shd w:val="clear" w:color="auto" w:fill="auto"/>
            <w:noWrap/>
            <w:vAlign w:val="bottom"/>
            <w:hideMark/>
          </w:tcPr>
          <w:p w14:paraId="0067EFBD" w14:textId="77777777" w:rsidR="00921EE5" w:rsidRDefault="00921EE5" w:rsidP="00921EE5">
            <w:pPr>
              <w:spacing w:after="0" w:line="240" w:lineRule="auto"/>
              <w:rPr>
                <w:rFonts w:ascii="Arial" w:eastAsia="Times New Roman" w:hAnsi="Arial" w:cs="Arial"/>
                <w:color w:val="333333"/>
                <w:lang w:eastAsia="en-IN"/>
              </w:rPr>
            </w:pPr>
            <w:r w:rsidRPr="00921EE5">
              <w:rPr>
                <w:rFonts w:ascii="Arial" w:eastAsia="Times New Roman" w:hAnsi="Arial" w:cs="Arial"/>
                <w:color w:val="333333"/>
                <w:lang w:eastAsia="en-IN"/>
              </w:rPr>
              <w:t>FLT1</w:t>
            </w:r>
          </w:p>
          <w:p w14:paraId="2E64C582" w14:textId="77777777" w:rsidR="006D386B" w:rsidRDefault="006D386B" w:rsidP="00921EE5">
            <w:pPr>
              <w:spacing w:after="0" w:line="240" w:lineRule="auto"/>
              <w:rPr>
                <w:rFonts w:ascii="Arial" w:eastAsia="Times New Roman" w:hAnsi="Arial" w:cs="Arial"/>
                <w:color w:val="333333"/>
                <w:lang w:eastAsia="en-IN"/>
              </w:rPr>
            </w:pPr>
          </w:p>
          <w:p w14:paraId="6AF9C745" w14:textId="77777777" w:rsidR="006D386B" w:rsidRPr="00921EE5" w:rsidRDefault="006D386B" w:rsidP="00921EE5">
            <w:pPr>
              <w:spacing w:after="0" w:line="240" w:lineRule="auto"/>
              <w:rPr>
                <w:rFonts w:ascii="Arial" w:eastAsia="Times New Roman" w:hAnsi="Arial" w:cs="Arial"/>
                <w:color w:val="333333"/>
                <w:lang w:eastAsia="en-IN"/>
              </w:rPr>
            </w:pPr>
          </w:p>
        </w:tc>
      </w:tr>
    </w:tbl>
    <w:p w14:paraId="45AFA367" w14:textId="77777777" w:rsidR="00921EE5" w:rsidRPr="006D386B" w:rsidRDefault="006D386B">
      <w:pPr>
        <w:rPr>
          <w:rFonts w:cstheme="minorHAnsi"/>
          <w:b/>
          <w:color w:val="292929"/>
          <w:spacing w:val="-1"/>
          <w:sz w:val="36"/>
          <w:szCs w:val="36"/>
          <w:shd w:val="clear" w:color="auto" w:fill="FFFFFF"/>
        </w:rPr>
      </w:pPr>
      <w:r w:rsidRPr="006D386B">
        <w:rPr>
          <w:rFonts w:ascii="ArialMT" w:hAnsi="ArialMT" w:cs="ArialMT"/>
          <w:sz w:val="36"/>
          <w:szCs w:val="36"/>
        </w:rPr>
        <w:t xml:space="preserve">Assign score with the help of </w:t>
      </w:r>
      <w:proofErr w:type="spellStart"/>
      <w:r w:rsidRPr="006D386B">
        <w:rPr>
          <w:rFonts w:ascii="ArialMT" w:hAnsi="ArialMT" w:cs="ArialMT"/>
          <w:sz w:val="36"/>
          <w:szCs w:val="36"/>
        </w:rPr>
        <w:t>AUCell</w:t>
      </w:r>
      <w:proofErr w:type="spellEnd"/>
      <w:r w:rsidRPr="006D386B">
        <w:rPr>
          <w:rFonts w:ascii="ArialMT" w:hAnsi="ArialMT" w:cs="ArialMT"/>
          <w:sz w:val="36"/>
          <w:szCs w:val="36"/>
        </w:rPr>
        <w:t xml:space="preserve"> (R)</w:t>
      </w:r>
    </w:p>
    <w:p w14:paraId="7E1C8978" w14:textId="77777777" w:rsidR="006D386B" w:rsidRDefault="006D386B">
      <w:pPr>
        <w:rPr>
          <w:rFonts w:cstheme="minorHAnsi"/>
          <w:b/>
          <w:color w:val="292929"/>
          <w:spacing w:val="-1"/>
          <w:sz w:val="48"/>
          <w:szCs w:val="48"/>
          <w:shd w:val="clear" w:color="auto" w:fill="FFFFFF"/>
        </w:rPr>
      </w:pPr>
    </w:p>
    <w:p w14:paraId="27D2C5BE" w14:textId="77777777" w:rsidR="006D386B" w:rsidRDefault="006D386B">
      <w:pPr>
        <w:rPr>
          <w:rFonts w:cstheme="minorHAnsi"/>
          <w:color w:val="202124"/>
          <w:sz w:val="28"/>
          <w:szCs w:val="28"/>
          <w:shd w:val="clear" w:color="auto" w:fill="FFFFFF"/>
        </w:rPr>
      </w:pPr>
      <w:proofErr w:type="spellStart"/>
      <w:r w:rsidRPr="006D386B">
        <w:rPr>
          <w:rFonts w:cstheme="minorHAnsi"/>
          <w:color w:val="202124"/>
          <w:sz w:val="28"/>
          <w:szCs w:val="28"/>
          <w:shd w:val="clear" w:color="auto" w:fill="FFFFFF"/>
        </w:rPr>
        <w:t>AUCell</w:t>
      </w:r>
      <w:proofErr w:type="spellEnd"/>
      <w:r w:rsidRPr="006D386B">
        <w:rPr>
          <w:rFonts w:cstheme="minorHAnsi"/>
          <w:color w:val="202124"/>
          <w:sz w:val="28"/>
          <w:szCs w:val="28"/>
          <w:shd w:val="clear" w:color="auto" w:fill="FFFFFF"/>
        </w:rPr>
        <w:t> </w:t>
      </w:r>
      <w:r w:rsidRPr="006D386B">
        <w:rPr>
          <w:rFonts w:cstheme="minorHAnsi"/>
          <w:b/>
          <w:bCs/>
          <w:color w:val="202124"/>
          <w:sz w:val="28"/>
          <w:szCs w:val="28"/>
          <w:shd w:val="clear" w:color="auto" w:fill="FFFFFF"/>
        </w:rPr>
        <w:t>allows to identify cells with active gene sets (e.g. signatures, gene modules...) in single-cell RNA-</w:t>
      </w:r>
      <w:proofErr w:type="spellStart"/>
      <w:r w:rsidRPr="006D386B">
        <w:rPr>
          <w:rFonts w:cstheme="minorHAnsi"/>
          <w:b/>
          <w:bCs/>
          <w:color w:val="202124"/>
          <w:sz w:val="28"/>
          <w:szCs w:val="28"/>
          <w:shd w:val="clear" w:color="auto" w:fill="FFFFFF"/>
        </w:rPr>
        <w:t>seq</w:t>
      </w:r>
      <w:proofErr w:type="spellEnd"/>
      <w:r w:rsidRPr="006D386B">
        <w:rPr>
          <w:rFonts w:cstheme="minorHAnsi"/>
          <w:b/>
          <w:bCs/>
          <w:color w:val="202124"/>
          <w:sz w:val="28"/>
          <w:szCs w:val="28"/>
          <w:shd w:val="clear" w:color="auto" w:fill="FFFFFF"/>
        </w:rPr>
        <w:t xml:space="preserve"> data</w:t>
      </w:r>
      <w:r w:rsidRPr="006D386B">
        <w:rPr>
          <w:rFonts w:cstheme="minorHAnsi"/>
          <w:color w:val="202124"/>
          <w:sz w:val="28"/>
          <w:szCs w:val="28"/>
          <w:shd w:val="clear" w:color="auto" w:fill="FFFFFF"/>
        </w:rPr>
        <w:t xml:space="preserve">. </w:t>
      </w:r>
      <w:proofErr w:type="spellStart"/>
      <w:r w:rsidRPr="006D386B">
        <w:rPr>
          <w:rFonts w:cstheme="minorHAnsi"/>
          <w:color w:val="202124"/>
          <w:sz w:val="28"/>
          <w:szCs w:val="28"/>
          <w:shd w:val="clear" w:color="auto" w:fill="FFFFFF"/>
        </w:rPr>
        <w:t>AUCell</w:t>
      </w:r>
      <w:proofErr w:type="spellEnd"/>
      <w:r w:rsidRPr="006D386B">
        <w:rPr>
          <w:rFonts w:cstheme="minorHAnsi"/>
          <w:color w:val="202124"/>
          <w:sz w:val="28"/>
          <w:szCs w:val="28"/>
          <w:shd w:val="clear" w:color="auto" w:fill="FFFFFF"/>
        </w:rPr>
        <w:t xml:space="preserve"> uses the "Area Under the Curve" (AUC) to calculate whether a critical subset of the input gene set is enriched within the expressed genes for each cell.</w:t>
      </w:r>
    </w:p>
    <w:p w14:paraId="5BF8DB52" w14:textId="77777777" w:rsidR="00FF73DE" w:rsidRDefault="00FF73DE">
      <w:pPr>
        <w:rPr>
          <w:rFonts w:cstheme="minorHAnsi"/>
          <w:color w:val="202124"/>
          <w:sz w:val="28"/>
          <w:szCs w:val="28"/>
          <w:shd w:val="clear" w:color="auto" w:fill="FFFFFF"/>
        </w:rPr>
      </w:pPr>
      <w:r>
        <w:rPr>
          <w:rFonts w:cstheme="minorHAnsi"/>
          <w:noProof/>
          <w:color w:val="202124"/>
          <w:sz w:val="28"/>
          <w:szCs w:val="28"/>
          <w:shd w:val="clear" w:color="auto" w:fill="FFFFFF"/>
        </w:rPr>
        <w:lastRenderedPageBreak/>
        <w:drawing>
          <wp:inline distT="0" distB="0" distL="0" distR="0" wp14:anchorId="4F69E9D3" wp14:editId="2D3C1DF2">
            <wp:extent cx="5600700" cy="2266950"/>
            <wp:effectExtent l="0" t="0" r="0" b="0"/>
            <wp:docPr id="3" name="Picture 3" descr="C:\Users\acer\AppData\Local\Microsoft\Windows\INetCache\Content.MSO\AD53FA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AppData\Local\Microsoft\Windows\INetCache\Content.MSO\AD53FA0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2266950"/>
                    </a:xfrm>
                    <a:prstGeom prst="rect">
                      <a:avLst/>
                    </a:prstGeom>
                    <a:noFill/>
                    <a:ln>
                      <a:noFill/>
                    </a:ln>
                  </pic:spPr>
                </pic:pic>
              </a:graphicData>
            </a:graphic>
          </wp:inline>
        </w:drawing>
      </w:r>
    </w:p>
    <w:p w14:paraId="7502B5B2" w14:textId="77777777" w:rsidR="006D386B" w:rsidRDefault="006D386B">
      <w:pPr>
        <w:rPr>
          <w:rFonts w:cstheme="minorHAnsi"/>
          <w:b/>
          <w:sz w:val="28"/>
          <w:szCs w:val="28"/>
          <w:lang w:val="en-US"/>
        </w:rPr>
      </w:pPr>
    </w:p>
    <w:p w14:paraId="040176DD" w14:textId="77777777" w:rsidR="006D386B" w:rsidRDefault="00C768E6">
      <w:pPr>
        <w:rPr>
          <w:rFonts w:ascii="Arial" w:hAnsi="Arial" w:cs="Arial"/>
          <w:color w:val="202124"/>
          <w:shd w:val="clear" w:color="auto" w:fill="FFFFFF"/>
        </w:rPr>
      </w:pPr>
      <w:proofErr w:type="spellStart"/>
      <w:r w:rsidRPr="00C768E6">
        <w:rPr>
          <w:rFonts w:cstheme="minorHAnsi"/>
          <w:b/>
          <w:sz w:val="28"/>
          <w:szCs w:val="28"/>
          <w:lang w:val="en-US"/>
        </w:rPr>
        <w:t>Stoufferr's</w:t>
      </w:r>
      <w:proofErr w:type="spellEnd"/>
      <w:r w:rsidRPr="00C768E6">
        <w:rPr>
          <w:rFonts w:cstheme="minorHAnsi"/>
          <w:b/>
          <w:sz w:val="28"/>
          <w:szCs w:val="28"/>
          <w:lang w:val="en-US"/>
        </w:rPr>
        <w:t xml:space="preserve"> </w:t>
      </w:r>
      <w:proofErr w:type="gramStart"/>
      <w:r w:rsidRPr="00C768E6">
        <w:rPr>
          <w:rFonts w:cstheme="minorHAnsi"/>
          <w:b/>
          <w:sz w:val="28"/>
          <w:szCs w:val="28"/>
          <w:lang w:val="en-US"/>
        </w:rPr>
        <w:t>score</w:t>
      </w:r>
      <w:r>
        <w:rPr>
          <w:rFonts w:cstheme="minorHAnsi"/>
          <w:b/>
          <w:sz w:val="28"/>
          <w:szCs w:val="28"/>
          <w:lang w:val="en-US"/>
        </w:rPr>
        <w:t xml:space="preserve"> :</w:t>
      </w:r>
      <w:proofErr w:type="gramEnd"/>
      <w:r>
        <w:rPr>
          <w:rFonts w:cstheme="minorHAnsi"/>
          <w:b/>
          <w:sz w:val="28"/>
          <w:szCs w:val="28"/>
          <w:lang w:val="en-US"/>
        </w:rPr>
        <w:t xml:space="preserve"> </w:t>
      </w:r>
      <w:r w:rsidR="006D386B" w:rsidRPr="00C768E6">
        <w:rPr>
          <w:rFonts w:cstheme="minorHAnsi"/>
          <w:color w:val="202124"/>
          <w:sz w:val="28"/>
          <w:szCs w:val="28"/>
          <w:shd w:val="clear" w:color="auto" w:fill="FFFFFF"/>
        </w:rPr>
        <w:t>Stouffer's method </w:t>
      </w:r>
      <w:r w:rsidR="006D386B" w:rsidRPr="00C768E6">
        <w:rPr>
          <w:rFonts w:cstheme="minorHAnsi"/>
          <w:b/>
          <w:bCs/>
          <w:color w:val="202124"/>
          <w:sz w:val="28"/>
          <w:szCs w:val="28"/>
          <w:shd w:val="clear" w:color="auto" w:fill="FFFFFF"/>
        </w:rPr>
        <w:t>combines multiple weighted Z-scores which are calculated in each study</w:t>
      </w:r>
      <w:r w:rsidR="006D386B" w:rsidRPr="00C768E6">
        <w:rPr>
          <w:rFonts w:cstheme="minorHAnsi"/>
          <w:color w:val="202124"/>
          <w:sz w:val="28"/>
          <w:szCs w:val="28"/>
          <w:shd w:val="clear" w:color="auto" w:fill="FFFFFF"/>
        </w:rPr>
        <w:t xml:space="preserve">. Although many </w:t>
      </w:r>
      <w:proofErr w:type="gramStart"/>
      <w:r w:rsidR="006D386B" w:rsidRPr="00C768E6">
        <w:rPr>
          <w:rFonts w:cstheme="minorHAnsi"/>
          <w:color w:val="202124"/>
          <w:sz w:val="28"/>
          <w:szCs w:val="28"/>
          <w:shd w:val="clear" w:color="auto" w:fill="FFFFFF"/>
        </w:rPr>
        <w:t>weight</w:t>
      </w:r>
      <w:proofErr w:type="gramEnd"/>
      <w:r w:rsidR="006D386B" w:rsidRPr="00C768E6">
        <w:rPr>
          <w:rFonts w:cstheme="minorHAnsi"/>
          <w:color w:val="202124"/>
          <w:sz w:val="28"/>
          <w:szCs w:val="28"/>
          <w:shd w:val="clear" w:color="auto" w:fill="FFFFFF"/>
        </w:rPr>
        <w:t xml:space="preserve"> can be introduced but weighting by sample-size is used in meta. </w:t>
      </w:r>
      <w:proofErr w:type="spellStart"/>
      <w:r w:rsidR="006D386B" w:rsidRPr="00C768E6">
        <w:rPr>
          <w:rFonts w:cstheme="minorHAnsi"/>
          <w:color w:val="202124"/>
          <w:sz w:val="28"/>
          <w:szCs w:val="28"/>
          <w:shd w:val="clear" w:color="auto" w:fill="FFFFFF"/>
        </w:rPr>
        <w:t>oneside</w:t>
      </w:r>
      <w:proofErr w:type="spellEnd"/>
      <w:r w:rsidR="006D386B">
        <w:rPr>
          <w:rFonts w:ascii="Arial" w:hAnsi="Arial" w:cs="Arial"/>
          <w:color w:val="202124"/>
          <w:shd w:val="clear" w:color="auto" w:fill="FFFFFF"/>
        </w:rPr>
        <w:t>.</w:t>
      </w:r>
    </w:p>
    <w:p w14:paraId="47399FE0" w14:textId="77777777" w:rsidR="00C768E6" w:rsidRDefault="00C768E6">
      <w:pPr>
        <w:rPr>
          <w:rFonts w:cstheme="minorHAnsi"/>
          <w:color w:val="202124"/>
          <w:sz w:val="28"/>
          <w:szCs w:val="28"/>
          <w:shd w:val="clear" w:color="auto" w:fill="FFFFFF"/>
        </w:rPr>
      </w:pPr>
      <w:r w:rsidRPr="00C768E6">
        <w:rPr>
          <w:rFonts w:cstheme="minorHAnsi"/>
          <w:b/>
          <w:sz w:val="28"/>
          <w:szCs w:val="28"/>
          <w:lang w:val="en-US"/>
        </w:rPr>
        <w:t xml:space="preserve">GSVA </w:t>
      </w:r>
      <w:proofErr w:type="gramStart"/>
      <w:r w:rsidRPr="00C768E6">
        <w:rPr>
          <w:rFonts w:cstheme="minorHAnsi"/>
          <w:b/>
          <w:sz w:val="28"/>
          <w:szCs w:val="28"/>
          <w:lang w:val="en-US"/>
        </w:rPr>
        <w:t>score</w:t>
      </w:r>
      <w:r>
        <w:rPr>
          <w:rFonts w:cstheme="minorHAnsi"/>
          <w:b/>
          <w:sz w:val="28"/>
          <w:szCs w:val="28"/>
          <w:lang w:val="en-US"/>
        </w:rPr>
        <w:t xml:space="preserve"> :</w:t>
      </w:r>
      <w:proofErr w:type="gramEnd"/>
      <w:r>
        <w:rPr>
          <w:rFonts w:cstheme="minorHAnsi"/>
          <w:b/>
          <w:sz w:val="28"/>
          <w:szCs w:val="28"/>
          <w:lang w:val="en-US"/>
        </w:rPr>
        <w:t xml:space="preserve"> </w:t>
      </w:r>
      <w:r w:rsidRPr="00C768E6">
        <w:rPr>
          <w:rFonts w:cstheme="minorHAnsi"/>
          <w:color w:val="202124"/>
          <w:sz w:val="28"/>
          <w:szCs w:val="28"/>
          <w:shd w:val="clear" w:color="auto" w:fill="FFFFFF"/>
        </w:rPr>
        <w:t>The GSVA enrichment score is </w:t>
      </w:r>
      <w:r w:rsidRPr="00C768E6">
        <w:rPr>
          <w:rFonts w:cstheme="minorHAnsi"/>
          <w:b/>
          <w:bCs/>
          <w:color w:val="202124"/>
          <w:sz w:val="28"/>
          <w:szCs w:val="28"/>
          <w:shd w:val="clear" w:color="auto" w:fill="FFFFFF"/>
        </w:rPr>
        <w:t>either the maximum deviation from zero (top) or the difference between the two sums (bottom)</w:t>
      </w:r>
      <w:r w:rsidRPr="00C768E6">
        <w:rPr>
          <w:rFonts w:cstheme="minorHAnsi"/>
          <w:color w:val="202124"/>
          <w:sz w:val="28"/>
          <w:szCs w:val="28"/>
          <w:shd w:val="clear" w:color="auto" w:fill="FFFFFF"/>
        </w:rPr>
        <w:t>. The two plots show two simulations of the resulting scores under the null hypothesis of no gene expression change</w:t>
      </w:r>
      <w:r>
        <w:rPr>
          <w:rFonts w:cstheme="minorHAnsi"/>
          <w:color w:val="202124"/>
          <w:sz w:val="28"/>
          <w:szCs w:val="28"/>
          <w:shd w:val="clear" w:color="auto" w:fill="FFFFFF"/>
        </w:rPr>
        <w:t>.</w:t>
      </w:r>
    </w:p>
    <w:p w14:paraId="08B738EF" w14:textId="77777777" w:rsidR="00C768E6" w:rsidRDefault="00C768E6">
      <w:pPr>
        <w:rPr>
          <w:rFonts w:cstheme="minorHAnsi"/>
          <w:b/>
          <w:sz w:val="28"/>
          <w:szCs w:val="28"/>
          <w:lang w:val="en-US"/>
        </w:rPr>
      </w:pPr>
    </w:p>
    <w:p w14:paraId="780FD328" w14:textId="77777777" w:rsidR="00C768E6" w:rsidRDefault="00C768E6">
      <w:pPr>
        <w:rPr>
          <w:rFonts w:ascii="ArialMT" w:hAnsi="ArialMT" w:cs="ArialMT"/>
          <w:b/>
          <w:sz w:val="36"/>
          <w:szCs w:val="36"/>
        </w:rPr>
      </w:pPr>
      <w:r w:rsidRPr="00C768E6">
        <w:rPr>
          <w:rFonts w:ascii="ArialMT" w:hAnsi="ArialMT" w:cs="ArialMT"/>
          <w:b/>
          <w:sz w:val="36"/>
          <w:szCs w:val="36"/>
        </w:rPr>
        <w:t xml:space="preserve">Cell assignment based on markers given in </w:t>
      </w:r>
      <w:proofErr w:type="spellStart"/>
      <w:r w:rsidRPr="00C768E6">
        <w:rPr>
          <w:rFonts w:ascii="ArialMT" w:hAnsi="ArialMT" w:cs="ArialMT"/>
          <w:b/>
          <w:sz w:val="36"/>
          <w:szCs w:val="36"/>
        </w:rPr>
        <w:t>cancerSCEM</w:t>
      </w:r>
      <w:proofErr w:type="spellEnd"/>
      <w:r w:rsidRPr="00C768E6">
        <w:rPr>
          <w:rFonts w:ascii="ArialMT" w:hAnsi="ArialMT" w:cs="ArialMT"/>
          <w:b/>
          <w:sz w:val="36"/>
          <w:szCs w:val="36"/>
        </w:rPr>
        <w:t xml:space="preserve"> with the help of </w:t>
      </w:r>
      <w:proofErr w:type="spellStart"/>
      <w:r w:rsidRPr="00C768E6">
        <w:rPr>
          <w:rFonts w:ascii="ArialMT" w:hAnsi="ArialMT" w:cs="ArialMT"/>
          <w:b/>
          <w:sz w:val="36"/>
          <w:szCs w:val="36"/>
        </w:rPr>
        <w:t>AUCell</w:t>
      </w:r>
      <w:proofErr w:type="spellEnd"/>
      <w:r w:rsidRPr="00C768E6">
        <w:rPr>
          <w:rFonts w:ascii="ArialMT" w:hAnsi="ArialMT" w:cs="ArialMT"/>
          <w:b/>
          <w:sz w:val="36"/>
          <w:szCs w:val="36"/>
        </w:rPr>
        <w:t>.</w:t>
      </w:r>
    </w:p>
    <w:p w14:paraId="1224976D" w14:textId="77777777" w:rsidR="00FF73DE" w:rsidRDefault="00FF73DE">
      <w:pPr>
        <w:rPr>
          <w:rFonts w:ascii="ArialMT" w:hAnsi="ArialMT" w:cs="ArialMT"/>
          <w:b/>
          <w:sz w:val="36"/>
          <w:szCs w:val="36"/>
        </w:rPr>
      </w:pPr>
      <w:r>
        <w:rPr>
          <w:noProof/>
        </w:rPr>
        <w:lastRenderedPageBreak/>
        <w:drawing>
          <wp:inline distT="0" distB="0" distL="0" distR="0" wp14:anchorId="76558A0D" wp14:editId="4A9E1D51">
            <wp:extent cx="5731510" cy="5947284"/>
            <wp:effectExtent l="0" t="0" r="2540" b="0"/>
            <wp:docPr id="4" name="Picture 4" descr="Statistics of cell markers in CellMarker. (A) Distribution of cel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tistics of cell markers in CellMarker. (A) Distribution of cell...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947284"/>
                    </a:xfrm>
                    <a:prstGeom prst="rect">
                      <a:avLst/>
                    </a:prstGeom>
                    <a:noFill/>
                    <a:ln>
                      <a:noFill/>
                    </a:ln>
                  </pic:spPr>
                </pic:pic>
              </a:graphicData>
            </a:graphic>
          </wp:inline>
        </w:drawing>
      </w:r>
    </w:p>
    <w:p w14:paraId="20D1E7AC" w14:textId="77777777" w:rsidR="00C768E6" w:rsidRDefault="00C768E6">
      <w:pPr>
        <w:rPr>
          <w:rFonts w:cstheme="minorHAnsi"/>
          <w:b/>
          <w:sz w:val="36"/>
          <w:szCs w:val="36"/>
          <w:lang w:val="en-US"/>
        </w:rPr>
      </w:pPr>
    </w:p>
    <w:p w14:paraId="2FB1785E" w14:textId="77777777" w:rsidR="00C3468F" w:rsidRPr="00C3468F" w:rsidRDefault="00C3468F">
      <w:pPr>
        <w:rPr>
          <w:rFonts w:ascii="ArialMT" w:hAnsi="ArialMT" w:cs="ArialMT"/>
          <w:b/>
          <w:sz w:val="36"/>
          <w:szCs w:val="36"/>
        </w:rPr>
      </w:pPr>
      <w:r w:rsidRPr="00C3468F">
        <w:rPr>
          <w:rFonts w:ascii="ArialMT" w:hAnsi="ArialMT" w:cs="ArialMT"/>
          <w:b/>
          <w:sz w:val="36"/>
          <w:szCs w:val="36"/>
        </w:rPr>
        <w:t>Clustering the data</w:t>
      </w:r>
    </w:p>
    <w:p w14:paraId="4663818B" w14:textId="77777777" w:rsidR="00C3468F" w:rsidRDefault="00C3468F">
      <w:pPr>
        <w:rPr>
          <w:rFonts w:cstheme="minorHAnsi"/>
          <w:color w:val="2C3E50"/>
          <w:sz w:val="28"/>
          <w:szCs w:val="28"/>
          <w:shd w:val="clear" w:color="auto" w:fill="FFFFFF"/>
        </w:rPr>
      </w:pPr>
      <w:r w:rsidRPr="00C3468F">
        <w:rPr>
          <w:rFonts w:cstheme="minorHAnsi"/>
          <w:color w:val="2C3E50"/>
          <w:sz w:val="28"/>
          <w:szCs w:val="28"/>
          <w:shd w:val="clear" w:color="auto" w:fill="FFFFFF"/>
        </w:rPr>
        <w:t>Seurat v3 applies a graph-based clustering approach, building upon initial strategies in (</w:t>
      </w:r>
      <w:proofErr w:type="spellStart"/>
      <w:r w:rsidRPr="00C3468F">
        <w:rPr>
          <w:rFonts w:cstheme="minorHAnsi"/>
          <w:sz w:val="28"/>
          <w:szCs w:val="28"/>
        </w:rPr>
        <w:fldChar w:fldCharType="begin"/>
      </w:r>
      <w:r w:rsidRPr="00C3468F">
        <w:rPr>
          <w:rFonts w:cstheme="minorHAnsi"/>
          <w:sz w:val="28"/>
          <w:szCs w:val="28"/>
        </w:rPr>
        <w:instrText xml:space="preserve"> HYPERLINK "http://www.cell.com/abstract/S0092-8674(15)00549-8" </w:instrText>
      </w:r>
      <w:r w:rsidRPr="00C3468F">
        <w:rPr>
          <w:rFonts w:cstheme="minorHAnsi"/>
          <w:sz w:val="28"/>
          <w:szCs w:val="28"/>
        </w:rPr>
        <w:fldChar w:fldCharType="separate"/>
      </w:r>
      <w:r w:rsidRPr="00C3468F">
        <w:rPr>
          <w:rStyle w:val="Hyperlink"/>
          <w:rFonts w:cstheme="minorHAnsi"/>
          <w:color w:val="18BC9C"/>
          <w:sz w:val="28"/>
          <w:szCs w:val="28"/>
          <w:shd w:val="clear" w:color="auto" w:fill="FFFFFF"/>
        </w:rPr>
        <w:t>Macosko</w:t>
      </w:r>
      <w:proofErr w:type="spellEnd"/>
      <w:r w:rsidRPr="00C3468F">
        <w:rPr>
          <w:rStyle w:val="Hyperlink"/>
          <w:rFonts w:cstheme="minorHAnsi"/>
          <w:color w:val="18BC9C"/>
          <w:sz w:val="28"/>
          <w:szCs w:val="28"/>
          <w:shd w:val="clear" w:color="auto" w:fill="FFFFFF"/>
        </w:rPr>
        <w:t> </w:t>
      </w:r>
      <w:r w:rsidRPr="00C3468F">
        <w:rPr>
          <w:rStyle w:val="Emphasis"/>
          <w:rFonts w:cstheme="minorHAnsi"/>
          <w:color w:val="18BC9C"/>
          <w:sz w:val="28"/>
          <w:szCs w:val="28"/>
          <w:shd w:val="clear" w:color="auto" w:fill="FFFFFF"/>
        </w:rPr>
        <w:t>et al</w:t>
      </w:r>
      <w:r w:rsidRPr="00C3468F">
        <w:rPr>
          <w:rFonts w:cstheme="minorHAnsi"/>
          <w:sz w:val="28"/>
          <w:szCs w:val="28"/>
        </w:rPr>
        <w:fldChar w:fldCharType="end"/>
      </w:r>
      <w:r w:rsidRPr="00C3468F">
        <w:rPr>
          <w:rFonts w:cstheme="minorHAnsi"/>
          <w:color w:val="2C3E50"/>
          <w:sz w:val="28"/>
          <w:szCs w:val="28"/>
          <w:shd w:val="clear" w:color="auto" w:fill="FFFFFF"/>
        </w:rPr>
        <w:t>). Importantly, the </w:t>
      </w:r>
      <w:r w:rsidRPr="00C3468F">
        <w:rPr>
          <w:rStyle w:val="Emphasis"/>
          <w:rFonts w:cstheme="minorHAnsi"/>
          <w:color w:val="2C3E50"/>
          <w:sz w:val="28"/>
          <w:szCs w:val="28"/>
          <w:shd w:val="clear" w:color="auto" w:fill="FFFFFF"/>
        </w:rPr>
        <w:t>distance metric</w:t>
      </w:r>
      <w:r w:rsidRPr="00C3468F">
        <w:rPr>
          <w:rFonts w:cstheme="minorHAnsi"/>
          <w:color w:val="2C3E50"/>
          <w:sz w:val="28"/>
          <w:szCs w:val="28"/>
          <w:shd w:val="clear" w:color="auto" w:fill="FFFFFF"/>
        </w:rPr>
        <w:t xml:space="preserve"> which drives the clustering analysis (based on previously identified PCs) remains the same. However, our approach to partitioning the cellular distance matrix into clusters has dramatically improved. Our approach was heavily inspired by recent manuscripts which applied graph-based clustering approaches to </w:t>
      </w:r>
      <w:proofErr w:type="spellStart"/>
      <w:r w:rsidRPr="00C3468F">
        <w:rPr>
          <w:rFonts w:cstheme="minorHAnsi"/>
          <w:color w:val="2C3E50"/>
          <w:sz w:val="28"/>
          <w:szCs w:val="28"/>
          <w:shd w:val="clear" w:color="auto" w:fill="FFFFFF"/>
        </w:rPr>
        <w:t>scRNA-seq</w:t>
      </w:r>
      <w:proofErr w:type="spellEnd"/>
      <w:r w:rsidRPr="00C3468F">
        <w:rPr>
          <w:rFonts w:cstheme="minorHAnsi"/>
          <w:color w:val="2C3E50"/>
          <w:sz w:val="28"/>
          <w:szCs w:val="28"/>
          <w:shd w:val="clear" w:color="auto" w:fill="FFFFFF"/>
        </w:rPr>
        <w:t xml:space="preserve"> data </w:t>
      </w:r>
      <w:hyperlink r:id="rId9" w:history="1">
        <w:r w:rsidRPr="00C3468F">
          <w:rPr>
            <w:rStyle w:val="Hyperlink"/>
            <w:rFonts w:cstheme="minorHAnsi"/>
            <w:color w:val="18BC9C"/>
            <w:sz w:val="28"/>
            <w:szCs w:val="28"/>
            <w:shd w:val="clear" w:color="auto" w:fill="FFFFFF"/>
          </w:rPr>
          <w:t>[SNN-</w:t>
        </w:r>
        <w:proofErr w:type="spellStart"/>
        <w:r w:rsidRPr="00C3468F">
          <w:rPr>
            <w:rStyle w:val="Hyperlink"/>
            <w:rFonts w:cstheme="minorHAnsi"/>
            <w:color w:val="18BC9C"/>
            <w:sz w:val="28"/>
            <w:szCs w:val="28"/>
            <w:shd w:val="clear" w:color="auto" w:fill="FFFFFF"/>
          </w:rPr>
          <w:t>Cliq</w:t>
        </w:r>
        <w:proofErr w:type="spellEnd"/>
        <w:r w:rsidRPr="00C3468F">
          <w:rPr>
            <w:rStyle w:val="Hyperlink"/>
            <w:rFonts w:cstheme="minorHAnsi"/>
            <w:color w:val="18BC9C"/>
            <w:sz w:val="28"/>
            <w:szCs w:val="28"/>
            <w:shd w:val="clear" w:color="auto" w:fill="FFFFFF"/>
          </w:rPr>
          <w:t xml:space="preserve">, Xu and </w:t>
        </w:r>
        <w:proofErr w:type="spellStart"/>
        <w:r w:rsidRPr="00C3468F">
          <w:rPr>
            <w:rStyle w:val="Hyperlink"/>
            <w:rFonts w:cstheme="minorHAnsi"/>
            <w:color w:val="18BC9C"/>
            <w:sz w:val="28"/>
            <w:szCs w:val="28"/>
            <w:shd w:val="clear" w:color="auto" w:fill="FFFFFF"/>
          </w:rPr>
          <w:t>Su</w:t>
        </w:r>
        <w:proofErr w:type="spellEnd"/>
        <w:r w:rsidRPr="00C3468F">
          <w:rPr>
            <w:rStyle w:val="Hyperlink"/>
            <w:rFonts w:cstheme="minorHAnsi"/>
            <w:color w:val="18BC9C"/>
            <w:sz w:val="28"/>
            <w:szCs w:val="28"/>
            <w:shd w:val="clear" w:color="auto" w:fill="FFFFFF"/>
          </w:rPr>
          <w:t>, Bioinformatics, 2015]</w:t>
        </w:r>
      </w:hyperlink>
      <w:r w:rsidRPr="00C3468F">
        <w:rPr>
          <w:rFonts w:cstheme="minorHAnsi"/>
          <w:color w:val="2C3E50"/>
          <w:sz w:val="28"/>
          <w:szCs w:val="28"/>
          <w:shd w:val="clear" w:color="auto" w:fill="FFFFFF"/>
        </w:rPr>
        <w:t xml:space="preserve"> and </w:t>
      </w:r>
      <w:proofErr w:type="spellStart"/>
      <w:r w:rsidRPr="00C3468F">
        <w:rPr>
          <w:rFonts w:cstheme="minorHAnsi"/>
          <w:color w:val="2C3E50"/>
          <w:sz w:val="28"/>
          <w:szCs w:val="28"/>
          <w:shd w:val="clear" w:color="auto" w:fill="FFFFFF"/>
        </w:rPr>
        <w:t>CyTOF</w:t>
      </w:r>
      <w:proofErr w:type="spellEnd"/>
      <w:r w:rsidRPr="00C3468F">
        <w:rPr>
          <w:rFonts w:cstheme="minorHAnsi"/>
          <w:color w:val="2C3E50"/>
          <w:sz w:val="28"/>
          <w:szCs w:val="28"/>
          <w:shd w:val="clear" w:color="auto" w:fill="FFFFFF"/>
        </w:rPr>
        <w:t xml:space="preserve"> data </w:t>
      </w:r>
      <w:hyperlink r:id="rId10" w:history="1">
        <w:r w:rsidRPr="00C3468F">
          <w:rPr>
            <w:rStyle w:val="Hyperlink"/>
            <w:rFonts w:cstheme="minorHAnsi"/>
            <w:color w:val="18BC9C"/>
            <w:sz w:val="28"/>
            <w:szCs w:val="28"/>
            <w:shd w:val="clear" w:color="auto" w:fill="FFFFFF"/>
          </w:rPr>
          <w:t>[</w:t>
        </w:r>
        <w:proofErr w:type="spellStart"/>
        <w:r w:rsidRPr="00C3468F">
          <w:rPr>
            <w:rStyle w:val="Hyperlink"/>
            <w:rFonts w:cstheme="minorHAnsi"/>
            <w:color w:val="18BC9C"/>
            <w:sz w:val="28"/>
            <w:szCs w:val="28"/>
            <w:shd w:val="clear" w:color="auto" w:fill="FFFFFF"/>
          </w:rPr>
          <w:t>PhenoGraph</w:t>
        </w:r>
        <w:proofErr w:type="spellEnd"/>
        <w:r w:rsidRPr="00C3468F">
          <w:rPr>
            <w:rStyle w:val="Hyperlink"/>
            <w:rFonts w:cstheme="minorHAnsi"/>
            <w:color w:val="18BC9C"/>
            <w:sz w:val="28"/>
            <w:szCs w:val="28"/>
            <w:shd w:val="clear" w:color="auto" w:fill="FFFFFF"/>
          </w:rPr>
          <w:t>, Levine </w:t>
        </w:r>
        <w:r w:rsidRPr="00C3468F">
          <w:rPr>
            <w:rStyle w:val="Emphasis"/>
            <w:rFonts w:cstheme="minorHAnsi"/>
            <w:color w:val="18BC9C"/>
            <w:sz w:val="28"/>
            <w:szCs w:val="28"/>
            <w:shd w:val="clear" w:color="auto" w:fill="FFFFFF"/>
          </w:rPr>
          <w:t>et al</w:t>
        </w:r>
        <w:r w:rsidRPr="00C3468F">
          <w:rPr>
            <w:rStyle w:val="Hyperlink"/>
            <w:rFonts w:cstheme="minorHAnsi"/>
            <w:color w:val="18BC9C"/>
            <w:sz w:val="28"/>
            <w:szCs w:val="28"/>
            <w:shd w:val="clear" w:color="auto" w:fill="FFFFFF"/>
          </w:rPr>
          <w:t>., Cell, 2015]</w:t>
        </w:r>
      </w:hyperlink>
      <w:r w:rsidRPr="00C3468F">
        <w:rPr>
          <w:rFonts w:cstheme="minorHAnsi"/>
          <w:color w:val="2C3E50"/>
          <w:sz w:val="28"/>
          <w:szCs w:val="28"/>
          <w:shd w:val="clear" w:color="auto" w:fill="FFFFFF"/>
        </w:rPr>
        <w:t xml:space="preserve">. Briefly, these methods embed cells in a graph </w:t>
      </w:r>
      <w:r w:rsidRPr="00C3468F">
        <w:rPr>
          <w:rFonts w:cstheme="minorHAnsi"/>
          <w:color w:val="2C3E50"/>
          <w:sz w:val="28"/>
          <w:szCs w:val="28"/>
          <w:shd w:val="clear" w:color="auto" w:fill="FFFFFF"/>
        </w:rPr>
        <w:lastRenderedPageBreak/>
        <w:t xml:space="preserve">structure - for example a K-nearest </w:t>
      </w:r>
      <w:proofErr w:type="spellStart"/>
      <w:r w:rsidRPr="00C3468F">
        <w:rPr>
          <w:rFonts w:cstheme="minorHAnsi"/>
          <w:color w:val="2C3E50"/>
          <w:sz w:val="28"/>
          <w:szCs w:val="28"/>
          <w:shd w:val="clear" w:color="auto" w:fill="FFFFFF"/>
        </w:rPr>
        <w:t>neighbor</w:t>
      </w:r>
      <w:proofErr w:type="spellEnd"/>
      <w:r w:rsidRPr="00C3468F">
        <w:rPr>
          <w:rFonts w:cstheme="minorHAnsi"/>
          <w:color w:val="2C3E50"/>
          <w:sz w:val="28"/>
          <w:szCs w:val="28"/>
          <w:shd w:val="clear" w:color="auto" w:fill="FFFFFF"/>
        </w:rPr>
        <w:t xml:space="preserve"> (KNN) graph, with edges drawn between cells with similar feature expression patterns, and then attempt to partition this graph into highly interconnected ‘quasi-cliques’ or ‘</w:t>
      </w:r>
      <w:proofErr w:type="gramStart"/>
      <w:r w:rsidRPr="00C3468F">
        <w:rPr>
          <w:rFonts w:cstheme="minorHAnsi"/>
          <w:color w:val="2C3E50"/>
          <w:sz w:val="28"/>
          <w:szCs w:val="28"/>
          <w:shd w:val="clear" w:color="auto" w:fill="FFFFFF"/>
        </w:rPr>
        <w:t>communities’</w:t>
      </w:r>
      <w:proofErr w:type="gramEnd"/>
      <w:r w:rsidRPr="00C3468F">
        <w:rPr>
          <w:rFonts w:cstheme="minorHAnsi"/>
          <w:color w:val="2C3E50"/>
          <w:sz w:val="28"/>
          <w:szCs w:val="28"/>
          <w:shd w:val="clear" w:color="auto" w:fill="FFFFFF"/>
        </w:rPr>
        <w:t>.</w:t>
      </w:r>
    </w:p>
    <w:p w14:paraId="726D91B4" w14:textId="77777777" w:rsidR="00C3468F" w:rsidRDefault="00C3468F">
      <w:pPr>
        <w:rPr>
          <w:rFonts w:cstheme="minorHAnsi"/>
          <w:b/>
          <w:sz w:val="28"/>
          <w:szCs w:val="28"/>
          <w:lang w:val="en-US"/>
        </w:rPr>
      </w:pPr>
    </w:p>
    <w:p w14:paraId="707B88EB" w14:textId="77777777" w:rsidR="00C3468F" w:rsidRDefault="00C3468F">
      <w:pPr>
        <w:rPr>
          <w:rFonts w:cstheme="minorHAnsi"/>
          <w:color w:val="2C3E50"/>
          <w:sz w:val="28"/>
          <w:szCs w:val="28"/>
          <w:shd w:val="clear" w:color="auto" w:fill="FFFFFF"/>
        </w:rPr>
      </w:pPr>
      <w:r w:rsidRPr="00C3468F">
        <w:rPr>
          <w:rFonts w:cstheme="minorHAnsi"/>
          <w:color w:val="2C3E50"/>
          <w:sz w:val="28"/>
          <w:szCs w:val="28"/>
          <w:shd w:val="clear" w:color="auto" w:fill="FFFFFF"/>
        </w:rPr>
        <w:t>Seurat can help you find markers that define clusters via differential expression. By default, it identifies positive and negative markers of a single cluster (specified in </w:t>
      </w:r>
      <w:r w:rsidRPr="00C3468F">
        <w:rPr>
          <w:rStyle w:val="HTMLCode"/>
          <w:rFonts w:asciiTheme="minorHAnsi" w:eastAsiaTheme="minorHAnsi" w:hAnsiTheme="minorHAnsi" w:cstheme="minorHAnsi"/>
          <w:color w:val="333333"/>
          <w:sz w:val="28"/>
          <w:szCs w:val="28"/>
          <w:shd w:val="clear" w:color="auto" w:fill="F8F8F8"/>
        </w:rPr>
        <w:t>ident.1</w:t>
      </w:r>
      <w:r w:rsidRPr="00C3468F">
        <w:rPr>
          <w:rFonts w:cstheme="minorHAnsi"/>
          <w:color w:val="2C3E50"/>
          <w:sz w:val="28"/>
          <w:szCs w:val="28"/>
          <w:shd w:val="clear" w:color="auto" w:fill="FFFFFF"/>
        </w:rPr>
        <w:t>), compared to all other cells. </w:t>
      </w:r>
      <w:proofErr w:type="spellStart"/>
      <w:r w:rsidRPr="00C3468F">
        <w:rPr>
          <w:rStyle w:val="HTMLCode"/>
          <w:rFonts w:asciiTheme="minorHAnsi" w:eastAsiaTheme="minorHAnsi" w:hAnsiTheme="minorHAnsi" w:cstheme="minorHAnsi"/>
          <w:color w:val="333333"/>
          <w:sz w:val="28"/>
          <w:szCs w:val="28"/>
          <w:shd w:val="clear" w:color="auto" w:fill="F8F8F8"/>
        </w:rPr>
        <w:fldChar w:fldCharType="begin"/>
      </w:r>
      <w:r w:rsidRPr="00C3468F">
        <w:rPr>
          <w:rStyle w:val="HTMLCode"/>
          <w:rFonts w:asciiTheme="minorHAnsi" w:eastAsiaTheme="minorHAnsi" w:hAnsiTheme="minorHAnsi" w:cstheme="minorHAnsi"/>
          <w:color w:val="333333"/>
          <w:sz w:val="28"/>
          <w:szCs w:val="28"/>
          <w:shd w:val="clear" w:color="auto" w:fill="F8F8F8"/>
        </w:rPr>
        <w:instrText xml:space="preserve"> HYPERLINK "https://satijalab.org/seurat/reference/FindAllMarkers.html" </w:instrText>
      </w:r>
      <w:r w:rsidRPr="00C3468F">
        <w:rPr>
          <w:rStyle w:val="HTMLCode"/>
          <w:rFonts w:asciiTheme="minorHAnsi" w:eastAsiaTheme="minorHAnsi" w:hAnsiTheme="minorHAnsi" w:cstheme="minorHAnsi"/>
          <w:color w:val="333333"/>
          <w:sz w:val="28"/>
          <w:szCs w:val="28"/>
          <w:shd w:val="clear" w:color="auto" w:fill="F8F8F8"/>
        </w:rPr>
        <w:fldChar w:fldCharType="separate"/>
      </w:r>
      <w:proofErr w:type="gramStart"/>
      <w:r w:rsidRPr="00C3468F">
        <w:rPr>
          <w:rStyle w:val="Hyperlink"/>
          <w:rFonts w:cstheme="minorHAnsi"/>
          <w:color w:val="375F84"/>
          <w:sz w:val="28"/>
          <w:szCs w:val="28"/>
        </w:rPr>
        <w:t>FindAllMarkers</w:t>
      </w:r>
      <w:proofErr w:type="spellEnd"/>
      <w:r w:rsidRPr="00C3468F">
        <w:rPr>
          <w:rStyle w:val="Hyperlink"/>
          <w:rFonts w:cstheme="minorHAnsi"/>
          <w:color w:val="375F84"/>
          <w:sz w:val="28"/>
          <w:szCs w:val="28"/>
        </w:rPr>
        <w:t>(</w:t>
      </w:r>
      <w:proofErr w:type="gramEnd"/>
      <w:r w:rsidRPr="00C3468F">
        <w:rPr>
          <w:rStyle w:val="Hyperlink"/>
          <w:rFonts w:cstheme="minorHAnsi"/>
          <w:color w:val="375F84"/>
          <w:sz w:val="28"/>
          <w:szCs w:val="28"/>
        </w:rPr>
        <w:t>)</w:t>
      </w:r>
      <w:r w:rsidRPr="00C3468F">
        <w:rPr>
          <w:rStyle w:val="HTMLCode"/>
          <w:rFonts w:asciiTheme="minorHAnsi" w:eastAsiaTheme="minorHAnsi" w:hAnsiTheme="minorHAnsi" w:cstheme="minorHAnsi"/>
          <w:color w:val="333333"/>
          <w:sz w:val="28"/>
          <w:szCs w:val="28"/>
          <w:shd w:val="clear" w:color="auto" w:fill="F8F8F8"/>
        </w:rPr>
        <w:fldChar w:fldCharType="end"/>
      </w:r>
      <w:r w:rsidRPr="00C3468F">
        <w:rPr>
          <w:rFonts w:cstheme="minorHAnsi"/>
          <w:color w:val="2C3E50"/>
          <w:sz w:val="28"/>
          <w:szCs w:val="28"/>
          <w:shd w:val="clear" w:color="auto" w:fill="FFFFFF"/>
        </w:rPr>
        <w:t> automates this process for all clusters, but you can also test groups of clusters vs. each other, or against all cells.</w:t>
      </w:r>
    </w:p>
    <w:p w14:paraId="4E409A2E" w14:textId="77777777" w:rsidR="00D83645" w:rsidRDefault="00D83645">
      <w:pPr>
        <w:rPr>
          <w:rFonts w:cstheme="minorHAnsi"/>
          <w:color w:val="2C3E50"/>
          <w:sz w:val="28"/>
          <w:szCs w:val="28"/>
          <w:shd w:val="clear" w:color="auto" w:fill="FFFFFF"/>
        </w:rPr>
      </w:pPr>
    </w:p>
    <w:p w14:paraId="1F67A576" w14:textId="77777777" w:rsidR="00D83645" w:rsidRDefault="00D83645">
      <w:pPr>
        <w:rPr>
          <w:rFonts w:cstheme="minorHAnsi"/>
          <w:color w:val="2C3E50"/>
          <w:sz w:val="28"/>
          <w:szCs w:val="28"/>
          <w:shd w:val="clear" w:color="auto" w:fill="FFFFFF"/>
        </w:rPr>
      </w:pPr>
      <w:r>
        <w:rPr>
          <w:noProof/>
        </w:rPr>
        <w:drawing>
          <wp:inline distT="0" distB="0" distL="0" distR="0" wp14:anchorId="2ED78B5C" wp14:editId="1E0A2795">
            <wp:extent cx="5731510" cy="4093936"/>
            <wp:effectExtent l="0" t="0" r="2540" b="1905"/>
            <wp:docPr id="2" name="Picture 2" descr="https://satijalab.org/seurat/articles/pbmc3k_tutorial_files/figure-html/tsne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atijalab.org/seurat/articles/pbmc3k_tutorial_files/figure-html/tsneplot-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93936"/>
                    </a:xfrm>
                    <a:prstGeom prst="rect">
                      <a:avLst/>
                    </a:prstGeom>
                    <a:noFill/>
                    <a:ln>
                      <a:noFill/>
                    </a:ln>
                  </pic:spPr>
                </pic:pic>
              </a:graphicData>
            </a:graphic>
          </wp:inline>
        </w:drawing>
      </w:r>
    </w:p>
    <w:p w14:paraId="66437608" w14:textId="77777777" w:rsidR="00C3468F" w:rsidRDefault="00C3468F">
      <w:pPr>
        <w:rPr>
          <w:rFonts w:cstheme="minorHAnsi"/>
          <w:b/>
          <w:sz w:val="28"/>
          <w:szCs w:val="28"/>
          <w:lang w:val="en-US"/>
        </w:rPr>
      </w:pPr>
    </w:p>
    <w:p w14:paraId="45140CC3" w14:textId="77777777" w:rsidR="00D83645" w:rsidRDefault="00EC64AC">
      <w:pPr>
        <w:rPr>
          <w:rFonts w:cstheme="minorHAnsi"/>
          <w:b/>
          <w:sz w:val="28"/>
          <w:szCs w:val="28"/>
          <w:lang w:val="en-US"/>
        </w:rPr>
      </w:pPr>
      <w:r>
        <w:rPr>
          <w:rFonts w:cstheme="minorHAnsi"/>
          <w:b/>
          <w:sz w:val="28"/>
          <w:szCs w:val="28"/>
          <w:lang w:val="en-US"/>
        </w:rPr>
        <w:t xml:space="preserve">                                                        </w:t>
      </w:r>
    </w:p>
    <w:p w14:paraId="2D3A7859" w14:textId="77777777" w:rsidR="00D83645" w:rsidRDefault="00D83645">
      <w:pPr>
        <w:rPr>
          <w:rFonts w:cstheme="minorHAnsi"/>
          <w:b/>
          <w:sz w:val="40"/>
          <w:szCs w:val="40"/>
          <w:lang w:val="en-US"/>
        </w:rPr>
      </w:pPr>
    </w:p>
    <w:p w14:paraId="3727AA33" w14:textId="77777777" w:rsidR="00D83645" w:rsidRDefault="00D83645">
      <w:pPr>
        <w:rPr>
          <w:rFonts w:cstheme="minorHAnsi"/>
          <w:b/>
          <w:sz w:val="40"/>
          <w:szCs w:val="40"/>
          <w:lang w:val="en-US"/>
        </w:rPr>
      </w:pPr>
    </w:p>
    <w:p w14:paraId="07B94564" w14:textId="77777777" w:rsidR="00FF73DE" w:rsidRDefault="00D83645">
      <w:pPr>
        <w:rPr>
          <w:rFonts w:cstheme="minorHAnsi"/>
          <w:b/>
          <w:sz w:val="40"/>
          <w:szCs w:val="40"/>
          <w:lang w:val="en-US"/>
        </w:rPr>
      </w:pPr>
      <w:r>
        <w:rPr>
          <w:rFonts w:cstheme="minorHAnsi"/>
          <w:b/>
          <w:sz w:val="40"/>
          <w:szCs w:val="40"/>
          <w:lang w:val="en-US"/>
        </w:rPr>
        <w:t xml:space="preserve">                                         </w:t>
      </w:r>
    </w:p>
    <w:p w14:paraId="69A7BF27" w14:textId="77777777" w:rsidR="00C3468F" w:rsidRDefault="00FF73DE">
      <w:pPr>
        <w:rPr>
          <w:rFonts w:cstheme="minorHAnsi"/>
          <w:b/>
          <w:sz w:val="40"/>
          <w:szCs w:val="40"/>
          <w:lang w:val="en-US"/>
        </w:rPr>
      </w:pPr>
      <w:r>
        <w:rPr>
          <w:rFonts w:cstheme="minorHAnsi"/>
          <w:b/>
          <w:sz w:val="40"/>
          <w:szCs w:val="40"/>
          <w:lang w:val="en-US"/>
        </w:rPr>
        <w:lastRenderedPageBreak/>
        <w:t xml:space="preserve">                                         </w:t>
      </w:r>
      <w:r w:rsidR="00EC64AC" w:rsidRPr="00EC64AC">
        <w:rPr>
          <w:rFonts w:cstheme="minorHAnsi"/>
          <w:b/>
          <w:sz w:val="40"/>
          <w:szCs w:val="40"/>
          <w:lang w:val="en-US"/>
        </w:rPr>
        <w:t>INFERNCV</w:t>
      </w:r>
    </w:p>
    <w:p w14:paraId="635D335A" w14:textId="77777777" w:rsidR="00EC64AC" w:rsidRDefault="00EC64AC">
      <w:pPr>
        <w:rPr>
          <w:rFonts w:cstheme="minorHAnsi"/>
          <w:color w:val="202124"/>
          <w:sz w:val="28"/>
          <w:szCs w:val="28"/>
          <w:shd w:val="clear" w:color="auto" w:fill="FFFFFF"/>
        </w:rPr>
      </w:pPr>
    </w:p>
    <w:p w14:paraId="0987EB06" w14:textId="77777777" w:rsidR="00D83645" w:rsidRDefault="00D83645">
      <w:pPr>
        <w:rPr>
          <w:rFonts w:cstheme="minorHAnsi"/>
          <w:color w:val="333333"/>
          <w:sz w:val="28"/>
          <w:szCs w:val="28"/>
          <w:shd w:val="clear" w:color="auto" w:fill="FFFFFF"/>
        </w:rPr>
      </w:pPr>
      <w:proofErr w:type="spellStart"/>
      <w:r w:rsidRPr="00D83645">
        <w:rPr>
          <w:rFonts w:cstheme="minorHAnsi"/>
          <w:color w:val="333333"/>
          <w:sz w:val="28"/>
          <w:szCs w:val="28"/>
          <w:shd w:val="clear" w:color="auto" w:fill="FFFFFF"/>
        </w:rPr>
        <w:t>InferCNV</w:t>
      </w:r>
      <w:proofErr w:type="spellEnd"/>
      <w:r w:rsidRPr="00D83645">
        <w:rPr>
          <w:rFonts w:cstheme="minorHAnsi"/>
          <w:color w:val="333333"/>
          <w:sz w:val="28"/>
          <w:szCs w:val="28"/>
          <w:shd w:val="clear" w:color="auto" w:fill="FFFFFF"/>
        </w:rPr>
        <w:t xml:space="preserve"> is used to explore </w:t>
      </w:r>
      <w:proofErr w:type="spellStart"/>
      <w:r w:rsidRPr="00D83645">
        <w:rPr>
          <w:rFonts w:cstheme="minorHAnsi"/>
          <w:color w:val="333333"/>
          <w:sz w:val="28"/>
          <w:szCs w:val="28"/>
          <w:shd w:val="clear" w:color="auto" w:fill="FFFFFF"/>
        </w:rPr>
        <w:t>tumor</w:t>
      </w:r>
      <w:proofErr w:type="spellEnd"/>
      <w:r w:rsidRPr="00D83645">
        <w:rPr>
          <w:rFonts w:cstheme="minorHAnsi"/>
          <w:color w:val="333333"/>
          <w:sz w:val="28"/>
          <w:szCs w:val="28"/>
          <w:shd w:val="clear" w:color="auto" w:fill="FFFFFF"/>
        </w:rPr>
        <w:t xml:space="preserve"> single cell RNA-</w:t>
      </w:r>
      <w:proofErr w:type="spellStart"/>
      <w:r w:rsidRPr="00D83645">
        <w:rPr>
          <w:rFonts w:cstheme="minorHAnsi"/>
          <w:color w:val="333333"/>
          <w:sz w:val="28"/>
          <w:szCs w:val="28"/>
          <w:shd w:val="clear" w:color="auto" w:fill="FFFFFF"/>
        </w:rPr>
        <w:t>Seq</w:t>
      </w:r>
      <w:proofErr w:type="spellEnd"/>
      <w:r w:rsidRPr="00D83645">
        <w:rPr>
          <w:rFonts w:cstheme="minorHAnsi"/>
          <w:color w:val="333333"/>
          <w:sz w:val="28"/>
          <w:szCs w:val="28"/>
          <w:shd w:val="clear" w:color="auto" w:fill="FFFFFF"/>
        </w:rPr>
        <w:t xml:space="preserve"> data to identify evidence for large-scale chromosomal copy number variations, such as gains or deletions of entire chromosomes or large segments of chromosomes. This is done by exploring expression intensity of genes across positions of the genome in comparison to the average or a set of reference ‘normal’ cells. A heatmap is generated illustrating the relative expression intensities across each chromosome, and it becomes readily apparent as to which regions of the genome are over-abundant or less-abundant as compared to normal cells (or the average, if reference normal cells are not provided).</w:t>
      </w:r>
    </w:p>
    <w:p w14:paraId="3E500B2A" w14:textId="77777777" w:rsidR="00D83645" w:rsidRDefault="00D83645">
      <w:pPr>
        <w:rPr>
          <w:rFonts w:cstheme="minorHAnsi"/>
          <w:b/>
          <w:sz w:val="28"/>
          <w:szCs w:val="28"/>
          <w:lang w:val="en-US"/>
        </w:rPr>
      </w:pPr>
    </w:p>
    <w:p w14:paraId="1FC916C3" w14:textId="77777777" w:rsidR="00D83645" w:rsidRDefault="00D83645" w:rsidP="00D83645">
      <w:pPr>
        <w:shd w:val="clear" w:color="auto" w:fill="FFFFFF"/>
        <w:spacing w:before="288" w:after="144" w:line="240" w:lineRule="auto"/>
        <w:ind w:right="2250" w:hanging="975"/>
        <w:outlineLvl w:val="1"/>
        <w:rPr>
          <w:rFonts w:ascii="Helvetica" w:eastAsia="Times New Roman" w:hAnsi="Helvetica" w:cs="Times New Roman"/>
          <w:color w:val="1A81C2"/>
          <w:sz w:val="29"/>
          <w:szCs w:val="29"/>
          <w:lang w:eastAsia="en-IN"/>
        </w:rPr>
      </w:pPr>
      <w:r>
        <w:rPr>
          <w:rFonts w:ascii="Helvetica" w:eastAsia="Times New Roman" w:hAnsi="Helvetica" w:cs="Times New Roman"/>
          <w:color w:val="1A81C2"/>
          <w:sz w:val="29"/>
          <w:szCs w:val="29"/>
          <w:lang w:eastAsia="en-IN"/>
        </w:rPr>
        <w:t xml:space="preserve">           </w:t>
      </w:r>
    </w:p>
    <w:p w14:paraId="007AFBC7" w14:textId="77777777" w:rsidR="00D83645" w:rsidRDefault="00D83645" w:rsidP="00D83645">
      <w:pPr>
        <w:shd w:val="clear" w:color="auto" w:fill="FFFFFF"/>
        <w:spacing w:before="288" w:after="144" w:line="240" w:lineRule="auto"/>
        <w:ind w:right="2250" w:hanging="975"/>
        <w:outlineLvl w:val="1"/>
        <w:rPr>
          <w:rFonts w:ascii="Helvetica" w:eastAsia="Times New Roman" w:hAnsi="Helvetica" w:cs="Times New Roman"/>
          <w:color w:val="1A81C2"/>
          <w:sz w:val="29"/>
          <w:szCs w:val="29"/>
          <w:lang w:eastAsia="en-IN"/>
        </w:rPr>
      </w:pPr>
      <w:r>
        <w:rPr>
          <w:rFonts w:ascii="Helvetica" w:eastAsia="Times New Roman" w:hAnsi="Helvetica" w:cs="Times New Roman"/>
          <w:color w:val="1A81C2"/>
          <w:sz w:val="29"/>
          <w:szCs w:val="29"/>
          <w:lang w:eastAsia="en-IN"/>
        </w:rPr>
        <w:t xml:space="preserve">            </w:t>
      </w:r>
      <w:r w:rsidRPr="00D83645">
        <w:rPr>
          <w:rFonts w:ascii="Helvetica" w:eastAsia="Times New Roman" w:hAnsi="Helvetica" w:cs="Times New Roman"/>
          <w:color w:val="1A81C2"/>
          <w:sz w:val="29"/>
          <w:szCs w:val="29"/>
          <w:lang w:eastAsia="en-IN"/>
        </w:rPr>
        <w:t>Installing</w:t>
      </w:r>
    </w:p>
    <w:p w14:paraId="0919B8F8" w14:textId="77777777" w:rsidR="00D83645" w:rsidRDefault="00D83645" w:rsidP="00D83645">
      <w:pPr>
        <w:shd w:val="clear" w:color="auto" w:fill="FFFFFF"/>
        <w:spacing w:before="288" w:after="144" w:line="240" w:lineRule="auto"/>
        <w:ind w:right="2250" w:hanging="975"/>
        <w:outlineLvl w:val="1"/>
        <w:rPr>
          <w:rFonts w:ascii="Helvetica" w:eastAsia="Times New Roman" w:hAnsi="Helvetica" w:cs="Times New Roman"/>
          <w:color w:val="1A81C2"/>
          <w:sz w:val="29"/>
          <w:szCs w:val="29"/>
          <w:lang w:eastAsia="en-IN"/>
        </w:rPr>
      </w:pPr>
    </w:p>
    <w:p w14:paraId="3AD9B3FF" w14:textId="77777777" w:rsidR="00D83645" w:rsidRPr="00D83645" w:rsidRDefault="00D83645" w:rsidP="00D83645">
      <w:pPr>
        <w:rPr>
          <w:rFonts w:ascii="Lucida Console" w:eastAsia="Times New Roman" w:hAnsi="Lucida Console" w:cs="Times New Roman"/>
          <w:color w:val="333333"/>
          <w:sz w:val="18"/>
          <w:szCs w:val="18"/>
          <w:shd w:val="clear" w:color="auto" w:fill="F0F0F0"/>
          <w:lang w:eastAsia="en-IN"/>
        </w:rPr>
      </w:pPr>
      <w:r>
        <w:rPr>
          <w:rFonts w:ascii="Helvetica" w:eastAsia="Times New Roman" w:hAnsi="Helvetica" w:cs="Times New Roman"/>
          <w:color w:val="1A81C2"/>
          <w:sz w:val="29"/>
          <w:szCs w:val="29"/>
          <w:lang w:eastAsia="en-IN"/>
        </w:rPr>
        <w:t xml:space="preserve">            </w:t>
      </w:r>
      <w:r w:rsidRPr="00D83645">
        <w:rPr>
          <w:rFonts w:ascii="Lucida Console" w:eastAsia="Times New Roman" w:hAnsi="Lucida Console" w:cs="Times New Roman"/>
          <w:b/>
          <w:bCs/>
          <w:color w:val="990000"/>
          <w:sz w:val="18"/>
          <w:szCs w:val="18"/>
          <w:lang w:eastAsia="en-IN"/>
        </w:rPr>
        <w:t>if</w:t>
      </w:r>
      <w:r w:rsidRPr="00D83645">
        <w:rPr>
          <w:rFonts w:ascii="Lucida Console" w:eastAsia="Times New Roman" w:hAnsi="Lucida Console" w:cs="Times New Roman"/>
          <w:color w:val="333333"/>
          <w:sz w:val="18"/>
          <w:szCs w:val="18"/>
          <w:shd w:val="clear" w:color="auto" w:fill="F0F0F0"/>
          <w:lang w:eastAsia="en-IN"/>
        </w:rPr>
        <w:t xml:space="preserve"> </w:t>
      </w:r>
      <w:proofErr w:type="gramStart"/>
      <w:r w:rsidRPr="00D83645">
        <w:rPr>
          <w:rFonts w:ascii="Lucida Console" w:eastAsia="Times New Roman" w:hAnsi="Lucida Console" w:cs="Times New Roman"/>
          <w:color w:val="333333"/>
          <w:sz w:val="18"/>
          <w:szCs w:val="18"/>
          <w:shd w:val="clear" w:color="auto" w:fill="F0F0F0"/>
          <w:lang w:eastAsia="en-IN"/>
        </w:rPr>
        <w:t>(!</w:t>
      </w:r>
      <w:proofErr w:type="spellStart"/>
      <w:r w:rsidRPr="00D83645">
        <w:rPr>
          <w:rFonts w:ascii="Lucida Console" w:eastAsia="Times New Roman" w:hAnsi="Lucida Console" w:cs="Times New Roman"/>
          <w:color w:val="333333"/>
          <w:sz w:val="18"/>
          <w:szCs w:val="18"/>
          <w:shd w:val="clear" w:color="auto" w:fill="F0F0F0"/>
          <w:lang w:eastAsia="en-IN"/>
        </w:rPr>
        <w:t>requireNamespace</w:t>
      </w:r>
      <w:proofErr w:type="spellEnd"/>
      <w:proofErr w:type="gramEnd"/>
      <w:r w:rsidRPr="00D83645">
        <w:rPr>
          <w:rFonts w:ascii="Lucida Console" w:eastAsia="Times New Roman" w:hAnsi="Lucida Console" w:cs="Times New Roman"/>
          <w:color w:val="333333"/>
          <w:sz w:val="18"/>
          <w:szCs w:val="18"/>
          <w:shd w:val="clear" w:color="auto" w:fill="F0F0F0"/>
          <w:lang w:eastAsia="en-IN"/>
        </w:rPr>
        <w:t>(</w:t>
      </w:r>
      <w:r w:rsidRPr="00D83645">
        <w:rPr>
          <w:rFonts w:ascii="Lucida Console" w:eastAsia="Times New Roman" w:hAnsi="Lucida Console" w:cs="Times New Roman"/>
          <w:color w:val="DD1144"/>
          <w:sz w:val="18"/>
          <w:szCs w:val="18"/>
          <w:lang w:eastAsia="en-IN"/>
        </w:rPr>
        <w:t>"</w:t>
      </w:r>
      <w:proofErr w:type="spellStart"/>
      <w:r w:rsidRPr="00D83645">
        <w:rPr>
          <w:rFonts w:ascii="Lucida Console" w:eastAsia="Times New Roman" w:hAnsi="Lucida Console" w:cs="Times New Roman"/>
          <w:color w:val="DD1144"/>
          <w:sz w:val="18"/>
          <w:szCs w:val="18"/>
          <w:lang w:eastAsia="en-IN"/>
        </w:rPr>
        <w:t>BiocManager</w:t>
      </w:r>
      <w:proofErr w:type="spellEnd"/>
      <w:r w:rsidRPr="00D83645">
        <w:rPr>
          <w:rFonts w:ascii="Lucida Console" w:eastAsia="Times New Roman" w:hAnsi="Lucida Console" w:cs="Times New Roman"/>
          <w:color w:val="DD1144"/>
          <w:sz w:val="18"/>
          <w:szCs w:val="18"/>
          <w:lang w:eastAsia="en-IN"/>
        </w:rPr>
        <w:t>"</w:t>
      </w:r>
      <w:r w:rsidRPr="00D83645">
        <w:rPr>
          <w:rFonts w:ascii="Lucida Console" w:eastAsia="Times New Roman" w:hAnsi="Lucida Console" w:cs="Times New Roman"/>
          <w:color w:val="333333"/>
          <w:sz w:val="18"/>
          <w:szCs w:val="18"/>
          <w:shd w:val="clear" w:color="auto" w:fill="F0F0F0"/>
          <w:lang w:eastAsia="en-IN"/>
        </w:rPr>
        <w:t xml:space="preserve">, quietly = </w:t>
      </w:r>
      <w:r w:rsidRPr="00D83645">
        <w:rPr>
          <w:rFonts w:ascii="Lucida Console" w:eastAsia="Times New Roman" w:hAnsi="Lucida Console" w:cs="Times New Roman"/>
          <w:color w:val="990073"/>
          <w:sz w:val="18"/>
          <w:szCs w:val="18"/>
          <w:lang w:eastAsia="en-IN"/>
        </w:rPr>
        <w:t>TRUE</w:t>
      </w:r>
      <w:r w:rsidRPr="00D83645">
        <w:rPr>
          <w:rFonts w:ascii="Lucida Console" w:eastAsia="Times New Roman" w:hAnsi="Lucida Console" w:cs="Times New Roman"/>
          <w:color w:val="333333"/>
          <w:sz w:val="18"/>
          <w:szCs w:val="18"/>
          <w:shd w:val="clear" w:color="auto" w:fill="F0F0F0"/>
          <w:lang w:eastAsia="en-IN"/>
        </w:rPr>
        <w:t>))</w:t>
      </w:r>
    </w:p>
    <w:p w14:paraId="4CDB21EE" w14:textId="77777777" w:rsidR="00D83645" w:rsidRPr="00D83645" w:rsidRDefault="00D83645" w:rsidP="00D83645">
      <w:pPr>
        <w:spacing w:after="0" w:line="240" w:lineRule="auto"/>
        <w:rPr>
          <w:rFonts w:ascii="Lucida Console" w:eastAsia="Times New Roman" w:hAnsi="Lucida Console" w:cs="Times New Roman"/>
          <w:color w:val="333333"/>
          <w:sz w:val="18"/>
          <w:szCs w:val="18"/>
          <w:shd w:val="clear" w:color="auto" w:fill="F0F0F0"/>
          <w:lang w:eastAsia="en-IN"/>
        </w:rPr>
      </w:pPr>
      <w:r w:rsidRPr="00D83645">
        <w:rPr>
          <w:rFonts w:ascii="Lucida Console" w:eastAsia="Times New Roman" w:hAnsi="Lucida Console" w:cs="Times New Roman"/>
          <w:color w:val="333333"/>
          <w:sz w:val="18"/>
          <w:szCs w:val="18"/>
          <w:shd w:val="clear" w:color="auto" w:fill="F0F0F0"/>
          <w:lang w:eastAsia="en-IN"/>
        </w:rPr>
        <w:t xml:space="preserve">  </w:t>
      </w:r>
      <w:r>
        <w:rPr>
          <w:rFonts w:ascii="Lucida Console" w:eastAsia="Times New Roman" w:hAnsi="Lucida Console" w:cs="Times New Roman"/>
          <w:color w:val="333333"/>
          <w:sz w:val="18"/>
          <w:szCs w:val="18"/>
          <w:shd w:val="clear" w:color="auto" w:fill="F0F0F0"/>
          <w:lang w:eastAsia="en-IN"/>
        </w:rPr>
        <w:t xml:space="preserve">     </w:t>
      </w:r>
      <w:r w:rsidRPr="00D83645">
        <w:rPr>
          <w:rFonts w:ascii="Lucida Console" w:eastAsia="Times New Roman" w:hAnsi="Lucida Console" w:cs="Times New Roman"/>
          <w:color w:val="333333"/>
          <w:sz w:val="18"/>
          <w:szCs w:val="18"/>
          <w:shd w:val="clear" w:color="auto" w:fill="F0F0F0"/>
          <w:lang w:eastAsia="en-IN"/>
        </w:rPr>
        <w:t xml:space="preserve">  </w:t>
      </w:r>
      <w:r>
        <w:rPr>
          <w:rFonts w:ascii="Lucida Console" w:eastAsia="Times New Roman" w:hAnsi="Lucida Console" w:cs="Times New Roman"/>
          <w:color w:val="333333"/>
          <w:sz w:val="18"/>
          <w:szCs w:val="18"/>
          <w:shd w:val="clear" w:color="auto" w:fill="F0F0F0"/>
          <w:lang w:eastAsia="en-IN"/>
        </w:rPr>
        <w:t xml:space="preserve">    </w:t>
      </w:r>
      <w:proofErr w:type="spellStart"/>
      <w:proofErr w:type="gramStart"/>
      <w:r w:rsidRPr="00D83645">
        <w:rPr>
          <w:rFonts w:ascii="Lucida Console" w:eastAsia="Times New Roman" w:hAnsi="Lucida Console" w:cs="Times New Roman"/>
          <w:color w:val="333333"/>
          <w:sz w:val="18"/>
          <w:szCs w:val="18"/>
          <w:shd w:val="clear" w:color="auto" w:fill="F0F0F0"/>
          <w:lang w:eastAsia="en-IN"/>
        </w:rPr>
        <w:t>install.packages</w:t>
      </w:r>
      <w:proofErr w:type="spellEnd"/>
      <w:proofErr w:type="gramEnd"/>
      <w:r w:rsidRPr="00D83645">
        <w:rPr>
          <w:rFonts w:ascii="Lucida Console" w:eastAsia="Times New Roman" w:hAnsi="Lucida Console" w:cs="Times New Roman"/>
          <w:color w:val="333333"/>
          <w:sz w:val="18"/>
          <w:szCs w:val="18"/>
          <w:shd w:val="clear" w:color="auto" w:fill="F0F0F0"/>
          <w:lang w:eastAsia="en-IN"/>
        </w:rPr>
        <w:t>(</w:t>
      </w:r>
      <w:r w:rsidRPr="00D83645">
        <w:rPr>
          <w:rFonts w:ascii="Lucida Console" w:eastAsia="Times New Roman" w:hAnsi="Lucida Console" w:cs="Times New Roman"/>
          <w:color w:val="DD1144"/>
          <w:sz w:val="18"/>
          <w:szCs w:val="18"/>
          <w:lang w:eastAsia="en-IN"/>
        </w:rPr>
        <w:t>"</w:t>
      </w:r>
      <w:proofErr w:type="spellStart"/>
      <w:r w:rsidRPr="00D83645">
        <w:rPr>
          <w:rFonts w:ascii="Lucida Console" w:eastAsia="Times New Roman" w:hAnsi="Lucida Console" w:cs="Times New Roman"/>
          <w:color w:val="DD1144"/>
          <w:sz w:val="18"/>
          <w:szCs w:val="18"/>
          <w:lang w:eastAsia="en-IN"/>
        </w:rPr>
        <w:t>BiocManager</w:t>
      </w:r>
      <w:proofErr w:type="spellEnd"/>
      <w:r w:rsidRPr="00D83645">
        <w:rPr>
          <w:rFonts w:ascii="Lucida Console" w:eastAsia="Times New Roman" w:hAnsi="Lucida Console" w:cs="Times New Roman"/>
          <w:color w:val="DD1144"/>
          <w:sz w:val="18"/>
          <w:szCs w:val="18"/>
          <w:lang w:eastAsia="en-IN"/>
        </w:rPr>
        <w:t>"</w:t>
      </w:r>
      <w:r w:rsidRPr="00D83645">
        <w:rPr>
          <w:rFonts w:ascii="Lucida Console" w:eastAsia="Times New Roman" w:hAnsi="Lucida Console" w:cs="Times New Roman"/>
          <w:color w:val="333333"/>
          <w:sz w:val="18"/>
          <w:szCs w:val="18"/>
          <w:shd w:val="clear" w:color="auto" w:fill="F0F0F0"/>
          <w:lang w:eastAsia="en-IN"/>
        </w:rPr>
        <w:t>)</w:t>
      </w:r>
    </w:p>
    <w:p w14:paraId="0DB172FE" w14:textId="77777777" w:rsidR="00D83645" w:rsidRDefault="00D83645" w:rsidP="00D83645">
      <w:pPr>
        <w:shd w:val="clear" w:color="auto" w:fill="FFFFFF"/>
        <w:spacing w:before="288" w:after="144" w:line="240" w:lineRule="auto"/>
        <w:ind w:right="2250" w:hanging="975"/>
        <w:outlineLvl w:val="1"/>
        <w:rPr>
          <w:rFonts w:ascii="Lucida Console" w:eastAsia="Times New Roman" w:hAnsi="Lucida Console" w:cs="Times New Roman"/>
          <w:color w:val="333333"/>
          <w:sz w:val="18"/>
          <w:szCs w:val="18"/>
          <w:shd w:val="clear" w:color="auto" w:fill="F0F0F0"/>
          <w:lang w:eastAsia="en-IN"/>
        </w:rPr>
      </w:pPr>
      <w:r>
        <w:rPr>
          <w:rFonts w:ascii="Lucida Console" w:eastAsia="Times New Roman" w:hAnsi="Lucida Console" w:cs="Times New Roman"/>
          <w:color w:val="333333"/>
          <w:sz w:val="18"/>
          <w:szCs w:val="18"/>
          <w:shd w:val="clear" w:color="auto" w:fill="F0F0F0"/>
          <w:lang w:eastAsia="en-IN"/>
        </w:rPr>
        <w:t xml:space="preserve">                  </w:t>
      </w:r>
      <w:proofErr w:type="spellStart"/>
      <w:proofErr w:type="gramStart"/>
      <w:r w:rsidRPr="00D83645">
        <w:rPr>
          <w:rFonts w:ascii="Lucida Console" w:eastAsia="Times New Roman" w:hAnsi="Lucida Console" w:cs="Times New Roman"/>
          <w:color w:val="333333"/>
          <w:sz w:val="18"/>
          <w:szCs w:val="18"/>
          <w:shd w:val="clear" w:color="auto" w:fill="F0F0F0"/>
          <w:lang w:eastAsia="en-IN"/>
        </w:rPr>
        <w:t>BiocManager</w:t>
      </w:r>
      <w:proofErr w:type="spellEnd"/>
      <w:r w:rsidRPr="00D83645">
        <w:rPr>
          <w:rFonts w:ascii="Lucida Console" w:eastAsia="Times New Roman" w:hAnsi="Lucida Console" w:cs="Times New Roman"/>
          <w:color w:val="333333"/>
          <w:sz w:val="18"/>
          <w:szCs w:val="18"/>
          <w:shd w:val="clear" w:color="auto" w:fill="F0F0F0"/>
          <w:lang w:eastAsia="en-IN"/>
        </w:rPr>
        <w:t>::</w:t>
      </w:r>
      <w:proofErr w:type="gramEnd"/>
      <w:r w:rsidRPr="00D83645">
        <w:rPr>
          <w:rFonts w:ascii="Lucida Console" w:eastAsia="Times New Roman" w:hAnsi="Lucida Console" w:cs="Times New Roman"/>
          <w:color w:val="333333"/>
          <w:sz w:val="18"/>
          <w:szCs w:val="18"/>
          <w:shd w:val="clear" w:color="auto" w:fill="F0F0F0"/>
          <w:lang w:eastAsia="en-IN"/>
        </w:rPr>
        <w:t>install(</w:t>
      </w:r>
      <w:r w:rsidRPr="00D83645">
        <w:rPr>
          <w:rFonts w:ascii="Lucida Console" w:eastAsia="Times New Roman" w:hAnsi="Lucida Console" w:cs="Times New Roman"/>
          <w:color w:val="DD1144"/>
          <w:sz w:val="18"/>
          <w:szCs w:val="18"/>
          <w:lang w:eastAsia="en-IN"/>
        </w:rPr>
        <w:t>"</w:t>
      </w:r>
      <w:proofErr w:type="spellStart"/>
      <w:r w:rsidRPr="00D83645">
        <w:rPr>
          <w:rFonts w:ascii="Lucida Console" w:eastAsia="Times New Roman" w:hAnsi="Lucida Console" w:cs="Times New Roman"/>
          <w:color w:val="DD1144"/>
          <w:sz w:val="18"/>
          <w:szCs w:val="18"/>
          <w:lang w:eastAsia="en-IN"/>
        </w:rPr>
        <w:t>infercnv</w:t>
      </w:r>
      <w:proofErr w:type="spellEnd"/>
      <w:r w:rsidRPr="00D83645">
        <w:rPr>
          <w:rFonts w:ascii="Lucida Console" w:eastAsia="Times New Roman" w:hAnsi="Lucida Console" w:cs="Times New Roman"/>
          <w:color w:val="DD1144"/>
          <w:sz w:val="18"/>
          <w:szCs w:val="18"/>
          <w:lang w:eastAsia="en-IN"/>
        </w:rPr>
        <w:t>"</w:t>
      </w:r>
      <w:r w:rsidRPr="00D83645">
        <w:rPr>
          <w:rFonts w:ascii="Lucida Console" w:eastAsia="Times New Roman" w:hAnsi="Lucida Console" w:cs="Times New Roman"/>
          <w:color w:val="333333"/>
          <w:sz w:val="18"/>
          <w:szCs w:val="18"/>
          <w:shd w:val="clear" w:color="auto" w:fill="F0F0F0"/>
          <w:lang w:eastAsia="en-IN"/>
        </w:rPr>
        <w:t>)</w:t>
      </w:r>
    </w:p>
    <w:p w14:paraId="6B953158" w14:textId="77777777" w:rsidR="00D83645" w:rsidRDefault="00D83645" w:rsidP="00D83645">
      <w:pPr>
        <w:shd w:val="clear" w:color="auto" w:fill="FFFFFF"/>
        <w:spacing w:before="288" w:after="144" w:line="240" w:lineRule="auto"/>
        <w:ind w:right="2250" w:hanging="975"/>
        <w:outlineLvl w:val="1"/>
        <w:rPr>
          <w:rFonts w:ascii="Helvetica" w:eastAsia="Times New Roman" w:hAnsi="Helvetica" w:cs="Times New Roman"/>
          <w:color w:val="1A81C2"/>
          <w:sz w:val="29"/>
          <w:szCs w:val="29"/>
          <w:lang w:eastAsia="en-IN"/>
        </w:rPr>
      </w:pPr>
    </w:p>
    <w:p w14:paraId="5592EA37" w14:textId="7E4F4D3D" w:rsidR="00D83645" w:rsidRDefault="00D83645" w:rsidP="00D83645">
      <w:pPr>
        <w:shd w:val="clear" w:color="auto" w:fill="FFFFFF"/>
        <w:spacing w:before="288" w:after="144" w:line="240" w:lineRule="auto"/>
        <w:ind w:right="2250" w:hanging="975"/>
        <w:outlineLvl w:val="1"/>
        <w:rPr>
          <w:rFonts w:ascii="Helvetica" w:eastAsia="Times New Roman" w:hAnsi="Helvetica" w:cs="Times New Roman"/>
          <w:color w:val="1A81C2"/>
          <w:sz w:val="29"/>
          <w:szCs w:val="29"/>
          <w:lang w:eastAsia="en-IN"/>
        </w:rPr>
      </w:pPr>
      <w:r>
        <w:rPr>
          <w:rFonts w:ascii="Helvetica" w:hAnsi="Helvetica"/>
          <w:noProof/>
          <w:color w:val="1A81C2"/>
          <w:sz w:val="29"/>
          <w:szCs w:val="29"/>
        </w:rPr>
        <w:lastRenderedPageBreak/>
        <w:drawing>
          <wp:inline distT="0" distB="0" distL="0" distR="0" wp14:anchorId="069D4CD5" wp14:editId="5B9948B7">
            <wp:extent cx="5731510" cy="5409113"/>
            <wp:effectExtent l="0" t="0" r="2540" b="1270"/>
            <wp:docPr id="1" name="Picture 1" descr="C:\Users\acer\AppData\Local\Microsoft\Windows\INetCache\Content.MSO\F24C13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Local\Microsoft\Windows\INetCache\Content.MSO\F24C131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409113"/>
                    </a:xfrm>
                    <a:prstGeom prst="rect">
                      <a:avLst/>
                    </a:prstGeom>
                    <a:noFill/>
                    <a:ln>
                      <a:noFill/>
                    </a:ln>
                  </pic:spPr>
                </pic:pic>
              </a:graphicData>
            </a:graphic>
          </wp:inline>
        </w:drawing>
      </w:r>
    </w:p>
    <w:p w14:paraId="435311C0" w14:textId="7729ED9A" w:rsidR="00DA506C" w:rsidRDefault="00DA506C" w:rsidP="00D83645">
      <w:pPr>
        <w:shd w:val="clear" w:color="auto" w:fill="FFFFFF"/>
        <w:spacing w:before="288" w:after="144" w:line="240" w:lineRule="auto"/>
        <w:ind w:right="2250" w:hanging="975"/>
        <w:outlineLvl w:val="1"/>
        <w:rPr>
          <w:rFonts w:ascii="Helvetica" w:eastAsia="Times New Roman" w:hAnsi="Helvetica" w:cs="Times New Roman"/>
          <w:color w:val="1A81C2"/>
          <w:sz w:val="29"/>
          <w:szCs w:val="29"/>
          <w:lang w:eastAsia="en-IN"/>
        </w:rPr>
      </w:pPr>
    </w:p>
    <w:p w14:paraId="3D19CADB" w14:textId="4A8F75D6" w:rsidR="002F16BD" w:rsidRDefault="002F16BD" w:rsidP="002F16BD">
      <w:pPr>
        <w:pStyle w:val="ListParagraph"/>
        <w:numPr>
          <w:ilvl w:val="0"/>
          <w:numId w:val="1"/>
        </w:numPr>
        <w:rPr>
          <w:rFonts w:cstheme="minorHAnsi"/>
          <w:b/>
          <w:sz w:val="28"/>
          <w:szCs w:val="28"/>
          <w:lang w:val="en-US"/>
        </w:rPr>
      </w:pPr>
      <w:r>
        <w:rPr>
          <w:rFonts w:cstheme="minorHAnsi"/>
          <w:b/>
          <w:sz w:val="28"/>
          <w:szCs w:val="28"/>
          <w:lang w:val="en-US"/>
        </w:rPr>
        <w:t xml:space="preserve">We applied this package after clustering the data  by </w:t>
      </w:r>
      <w:proofErr w:type="spellStart"/>
      <w:r>
        <w:rPr>
          <w:rFonts w:cstheme="minorHAnsi"/>
          <w:b/>
          <w:sz w:val="28"/>
          <w:szCs w:val="28"/>
          <w:lang w:val="en-US"/>
        </w:rPr>
        <w:t>se</w:t>
      </w:r>
      <w:r>
        <w:rPr>
          <w:rFonts w:cstheme="minorHAnsi"/>
          <w:b/>
          <w:sz w:val="28"/>
          <w:szCs w:val="28"/>
          <w:lang w:val="en-US"/>
        </w:rPr>
        <w:t>u</w:t>
      </w:r>
      <w:r>
        <w:rPr>
          <w:rFonts w:cstheme="minorHAnsi"/>
          <w:b/>
          <w:sz w:val="28"/>
          <w:szCs w:val="28"/>
          <w:lang w:val="en-US"/>
        </w:rPr>
        <w:t>r</w:t>
      </w:r>
      <w:bookmarkStart w:id="0" w:name="_GoBack"/>
      <w:bookmarkEnd w:id="0"/>
      <w:r>
        <w:rPr>
          <w:rFonts w:cstheme="minorHAnsi"/>
          <w:b/>
          <w:sz w:val="28"/>
          <w:szCs w:val="28"/>
          <w:lang w:val="en-US"/>
        </w:rPr>
        <w:t>at</w:t>
      </w:r>
      <w:proofErr w:type="spellEnd"/>
      <w:r>
        <w:rPr>
          <w:rFonts w:cstheme="minorHAnsi"/>
          <w:b/>
          <w:sz w:val="28"/>
          <w:szCs w:val="28"/>
          <w:lang w:val="en-US"/>
        </w:rPr>
        <w:t xml:space="preserve"> to specific </w:t>
      </w:r>
      <w:proofErr w:type="spellStart"/>
      <w:r>
        <w:rPr>
          <w:rFonts w:cstheme="minorHAnsi"/>
          <w:b/>
          <w:sz w:val="28"/>
          <w:szCs w:val="28"/>
          <w:lang w:val="en-US"/>
        </w:rPr>
        <w:t>celltype</w:t>
      </w:r>
      <w:proofErr w:type="spellEnd"/>
      <w:r>
        <w:rPr>
          <w:rFonts w:cstheme="minorHAnsi"/>
          <w:b/>
          <w:sz w:val="28"/>
          <w:szCs w:val="28"/>
          <w:lang w:val="en-US"/>
        </w:rPr>
        <w:t xml:space="preserve"> of Brain Called </w:t>
      </w:r>
      <w:proofErr w:type="spellStart"/>
      <w:r>
        <w:rPr>
          <w:rFonts w:cstheme="minorHAnsi"/>
          <w:b/>
          <w:sz w:val="28"/>
          <w:szCs w:val="28"/>
          <w:lang w:val="en-US"/>
        </w:rPr>
        <w:t>Glyoblastoma</w:t>
      </w:r>
      <w:proofErr w:type="spellEnd"/>
    </w:p>
    <w:p w14:paraId="2188109F" w14:textId="77777777" w:rsidR="002F16BD" w:rsidRDefault="002F16BD" w:rsidP="002F16BD">
      <w:pPr>
        <w:pStyle w:val="ListParagraph"/>
        <w:numPr>
          <w:ilvl w:val="0"/>
          <w:numId w:val="1"/>
        </w:numPr>
        <w:rPr>
          <w:rFonts w:cstheme="minorHAnsi"/>
          <w:b/>
          <w:sz w:val="28"/>
          <w:szCs w:val="28"/>
          <w:lang w:val="en-US"/>
        </w:rPr>
      </w:pPr>
      <w:r>
        <w:rPr>
          <w:rFonts w:cstheme="minorHAnsi"/>
          <w:b/>
          <w:sz w:val="28"/>
          <w:szCs w:val="28"/>
          <w:lang w:val="en-US"/>
        </w:rPr>
        <w:t xml:space="preserve">This package shows the amplification and the deletion rate of any </w:t>
      </w:r>
      <w:proofErr w:type="spellStart"/>
      <w:r>
        <w:rPr>
          <w:rFonts w:cstheme="minorHAnsi"/>
          <w:b/>
          <w:sz w:val="28"/>
          <w:szCs w:val="28"/>
          <w:lang w:val="en-US"/>
        </w:rPr>
        <w:t>celltype</w:t>
      </w:r>
      <w:proofErr w:type="spellEnd"/>
      <w:r>
        <w:rPr>
          <w:rFonts w:cstheme="minorHAnsi"/>
          <w:b/>
          <w:sz w:val="28"/>
          <w:szCs w:val="28"/>
          <w:lang w:val="en-US"/>
        </w:rPr>
        <w:t xml:space="preserve"> across its chromosome numbers</w:t>
      </w:r>
    </w:p>
    <w:p w14:paraId="7BF26E2A" w14:textId="77777777" w:rsidR="002F16BD" w:rsidRDefault="002F16BD" w:rsidP="002F16BD">
      <w:pPr>
        <w:pStyle w:val="ListParagraph"/>
        <w:numPr>
          <w:ilvl w:val="0"/>
          <w:numId w:val="1"/>
        </w:numPr>
        <w:rPr>
          <w:rFonts w:cstheme="minorHAnsi"/>
          <w:b/>
          <w:sz w:val="28"/>
          <w:szCs w:val="28"/>
          <w:lang w:val="en-US"/>
        </w:rPr>
      </w:pPr>
      <w:r>
        <w:rPr>
          <w:rFonts w:cstheme="minorHAnsi"/>
          <w:b/>
          <w:sz w:val="28"/>
          <w:szCs w:val="28"/>
          <w:lang w:val="en-US"/>
        </w:rPr>
        <w:t xml:space="preserve">The red cluster from the output signifies the amplification rate and the blue cluster signifies the Deletion </w:t>
      </w:r>
      <w:proofErr w:type="spellStart"/>
      <w:proofErr w:type="gramStart"/>
      <w:r>
        <w:rPr>
          <w:rFonts w:cstheme="minorHAnsi"/>
          <w:b/>
          <w:sz w:val="28"/>
          <w:szCs w:val="28"/>
          <w:lang w:val="en-US"/>
        </w:rPr>
        <w:t>rate.An</w:t>
      </w:r>
      <w:proofErr w:type="spellEnd"/>
      <w:proofErr w:type="gramEnd"/>
      <w:r>
        <w:rPr>
          <w:rFonts w:cstheme="minorHAnsi"/>
          <w:b/>
          <w:sz w:val="28"/>
          <w:szCs w:val="28"/>
          <w:lang w:val="en-US"/>
        </w:rPr>
        <w:t xml:space="preserve"> Identical </w:t>
      </w:r>
      <w:proofErr w:type="spellStart"/>
      <w:r>
        <w:rPr>
          <w:rFonts w:cstheme="minorHAnsi"/>
          <w:b/>
          <w:sz w:val="28"/>
          <w:szCs w:val="28"/>
          <w:lang w:val="en-US"/>
        </w:rPr>
        <w:t>celltype</w:t>
      </w:r>
      <w:proofErr w:type="spellEnd"/>
      <w:r>
        <w:rPr>
          <w:rFonts w:cstheme="minorHAnsi"/>
          <w:b/>
          <w:sz w:val="28"/>
          <w:szCs w:val="28"/>
          <w:lang w:val="en-US"/>
        </w:rPr>
        <w:t xml:space="preserve"> shows this deletion and amplification rate in identical </w:t>
      </w:r>
      <w:proofErr w:type="spellStart"/>
      <w:r>
        <w:rPr>
          <w:rFonts w:cstheme="minorHAnsi"/>
          <w:b/>
          <w:sz w:val="28"/>
          <w:szCs w:val="28"/>
          <w:lang w:val="en-US"/>
        </w:rPr>
        <w:t>postion</w:t>
      </w:r>
      <w:proofErr w:type="spellEnd"/>
      <w:r>
        <w:rPr>
          <w:rFonts w:cstheme="minorHAnsi"/>
          <w:b/>
          <w:sz w:val="28"/>
          <w:szCs w:val="28"/>
          <w:lang w:val="en-US"/>
        </w:rPr>
        <w:t xml:space="preserve"> of the chromosome number.</w:t>
      </w:r>
    </w:p>
    <w:p w14:paraId="1E792943" w14:textId="77777777" w:rsidR="002F16BD" w:rsidRDefault="002F16BD" w:rsidP="002F16BD">
      <w:pPr>
        <w:pStyle w:val="ListParagraph"/>
        <w:numPr>
          <w:ilvl w:val="0"/>
          <w:numId w:val="1"/>
        </w:numPr>
        <w:rPr>
          <w:rFonts w:cstheme="minorHAnsi"/>
          <w:b/>
          <w:sz w:val="28"/>
          <w:szCs w:val="28"/>
          <w:lang w:val="en-US"/>
        </w:rPr>
      </w:pPr>
      <w:r>
        <w:rPr>
          <w:rFonts w:cstheme="minorHAnsi"/>
          <w:b/>
          <w:sz w:val="28"/>
          <w:szCs w:val="28"/>
          <w:lang w:val="en-US"/>
        </w:rPr>
        <w:t xml:space="preserve">Thus we can clearly see how the chromosome of a particular clone is amplifying and </w:t>
      </w:r>
      <w:proofErr w:type="spellStart"/>
      <w:proofErr w:type="gramStart"/>
      <w:r>
        <w:rPr>
          <w:rFonts w:cstheme="minorHAnsi"/>
          <w:b/>
          <w:sz w:val="28"/>
          <w:szCs w:val="28"/>
          <w:lang w:val="en-US"/>
        </w:rPr>
        <w:t>deleting.Based</w:t>
      </w:r>
      <w:proofErr w:type="spellEnd"/>
      <w:proofErr w:type="gramEnd"/>
      <w:r>
        <w:rPr>
          <w:rFonts w:cstheme="minorHAnsi"/>
          <w:b/>
          <w:sz w:val="28"/>
          <w:szCs w:val="28"/>
          <w:lang w:val="en-US"/>
        </w:rPr>
        <w:t xml:space="preserve"> on this we can identify any </w:t>
      </w:r>
      <w:proofErr w:type="spellStart"/>
      <w:r>
        <w:rPr>
          <w:rFonts w:cstheme="minorHAnsi"/>
          <w:b/>
          <w:sz w:val="28"/>
          <w:szCs w:val="28"/>
          <w:lang w:val="en-US"/>
        </w:rPr>
        <w:t>celltype</w:t>
      </w:r>
      <w:proofErr w:type="spellEnd"/>
    </w:p>
    <w:p w14:paraId="1E8D1E64" w14:textId="219B52A8" w:rsidR="002F16BD" w:rsidRPr="00D83645" w:rsidRDefault="002F16BD" w:rsidP="00D83645">
      <w:pPr>
        <w:shd w:val="clear" w:color="auto" w:fill="FFFFFF"/>
        <w:spacing w:before="288" w:after="144" w:line="240" w:lineRule="auto"/>
        <w:ind w:right="2250" w:hanging="975"/>
        <w:outlineLvl w:val="1"/>
        <w:rPr>
          <w:rFonts w:ascii="Helvetica" w:eastAsia="Times New Roman" w:hAnsi="Helvetica" w:cs="Times New Roman"/>
          <w:color w:val="1A81C2"/>
          <w:sz w:val="29"/>
          <w:szCs w:val="29"/>
          <w:lang w:eastAsia="en-IN"/>
        </w:rPr>
      </w:pPr>
    </w:p>
    <w:p w14:paraId="00301388" w14:textId="552BA52E" w:rsidR="00D83645" w:rsidRDefault="00D83645">
      <w:pPr>
        <w:rPr>
          <w:rFonts w:cstheme="minorHAnsi"/>
          <w:b/>
          <w:sz w:val="28"/>
          <w:szCs w:val="28"/>
          <w:lang w:val="en-US"/>
        </w:rPr>
      </w:pPr>
    </w:p>
    <w:p w14:paraId="066CB8D8" w14:textId="13FBF5DC" w:rsidR="00B25D09" w:rsidRDefault="00B25D09">
      <w:pPr>
        <w:rPr>
          <w:rFonts w:cstheme="minorHAnsi"/>
          <w:b/>
          <w:sz w:val="28"/>
          <w:szCs w:val="28"/>
          <w:lang w:val="en-US"/>
        </w:rPr>
      </w:pPr>
    </w:p>
    <w:p w14:paraId="6396DCBE" w14:textId="77777777" w:rsidR="00B25D09" w:rsidRDefault="00B25D09">
      <w:pPr>
        <w:rPr>
          <w:rFonts w:cstheme="minorHAnsi"/>
          <w:b/>
          <w:noProof/>
          <w:sz w:val="28"/>
          <w:szCs w:val="28"/>
          <w:lang w:val="en-US"/>
        </w:rPr>
      </w:pPr>
    </w:p>
    <w:p w14:paraId="4413C606" w14:textId="31E2C470" w:rsidR="00B25D09" w:rsidRPr="00D83645" w:rsidRDefault="00B25D09">
      <w:pPr>
        <w:rPr>
          <w:rFonts w:cstheme="minorHAnsi"/>
          <w:b/>
          <w:sz w:val="28"/>
          <w:szCs w:val="28"/>
          <w:lang w:val="en-US"/>
        </w:rPr>
      </w:pPr>
      <w:r>
        <w:rPr>
          <w:rFonts w:cstheme="minorHAnsi"/>
          <w:b/>
          <w:noProof/>
          <w:sz w:val="28"/>
          <w:szCs w:val="28"/>
          <w:lang w:val="en-US"/>
        </w:rPr>
        <w:drawing>
          <wp:inline distT="0" distB="0" distL="0" distR="0" wp14:anchorId="51446EF0" wp14:editId="4719082E">
            <wp:extent cx="6381750" cy="410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2-04-21.png"/>
                    <pic:cNvPicPr/>
                  </pic:nvPicPr>
                  <pic:blipFill rotWithShape="1">
                    <a:blip r:embed="rId13">
                      <a:extLst>
                        <a:ext uri="{28A0092B-C50C-407E-A947-70E740481C1C}">
                          <a14:useLocalDpi xmlns:a14="http://schemas.microsoft.com/office/drawing/2010/main" val="0"/>
                        </a:ext>
                      </a:extLst>
                    </a:blip>
                    <a:srcRect l="20274" t="22454" b="12744"/>
                    <a:stretch/>
                  </pic:blipFill>
                  <pic:spPr bwMode="auto">
                    <a:xfrm>
                      <a:off x="0" y="0"/>
                      <a:ext cx="6381750" cy="4102100"/>
                    </a:xfrm>
                    <a:prstGeom prst="rect">
                      <a:avLst/>
                    </a:prstGeom>
                    <a:ln>
                      <a:noFill/>
                    </a:ln>
                    <a:extLst>
                      <a:ext uri="{53640926-AAD7-44D8-BBD7-CCE9431645EC}">
                        <a14:shadowObscured xmlns:a14="http://schemas.microsoft.com/office/drawing/2010/main"/>
                      </a:ext>
                    </a:extLst>
                  </pic:spPr>
                </pic:pic>
              </a:graphicData>
            </a:graphic>
          </wp:inline>
        </w:drawing>
      </w:r>
    </w:p>
    <w:sectPr w:rsidR="00B25D09" w:rsidRPr="00D83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491F8D"/>
    <w:multiLevelType w:val="hybridMultilevel"/>
    <w:tmpl w:val="30CC7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2C"/>
    <w:rsid w:val="0006242C"/>
    <w:rsid w:val="00270C0B"/>
    <w:rsid w:val="002F16BD"/>
    <w:rsid w:val="006D386B"/>
    <w:rsid w:val="007E26E3"/>
    <w:rsid w:val="00921EE5"/>
    <w:rsid w:val="00B25D09"/>
    <w:rsid w:val="00C3468F"/>
    <w:rsid w:val="00C768E6"/>
    <w:rsid w:val="00D83645"/>
    <w:rsid w:val="00DA506C"/>
    <w:rsid w:val="00E00E84"/>
    <w:rsid w:val="00EC64AC"/>
    <w:rsid w:val="00FF7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43025"/>
  <w15:chartTrackingRefBased/>
  <w15:docId w15:val="{A5E934D0-C37D-4707-A809-B61611E91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8364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0E84"/>
    <w:rPr>
      <w:color w:val="0000FF"/>
      <w:u w:val="single"/>
    </w:rPr>
  </w:style>
  <w:style w:type="character" w:styleId="Emphasis">
    <w:name w:val="Emphasis"/>
    <w:basedOn w:val="DefaultParagraphFont"/>
    <w:uiPriority w:val="20"/>
    <w:qFormat/>
    <w:rsid w:val="00C3468F"/>
    <w:rPr>
      <w:i/>
      <w:iCs/>
    </w:rPr>
  </w:style>
  <w:style w:type="character" w:styleId="HTMLCode">
    <w:name w:val="HTML Code"/>
    <w:basedOn w:val="DefaultParagraphFont"/>
    <w:uiPriority w:val="99"/>
    <w:semiHidden/>
    <w:unhideWhenUsed/>
    <w:rsid w:val="00C3468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83645"/>
    <w:rPr>
      <w:rFonts w:ascii="Times New Roman" w:eastAsia="Times New Roman" w:hAnsi="Times New Roman" w:cs="Times New Roman"/>
      <w:b/>
      <w:bCs/>
      <w:sz w:val="36"/>
      <w:szCs w:val="36"/>
      <w:lang w:eastAsia="en-IN"/>
    </w:rPr>
  </w:style>
  <w:style w:type="character" w:customStyle="1" w:styleId="hljs-keyword">
    <w:name w:val="hljs-keyword"/>
    <w:basedOn w:val="DefaultParagraphFont"/>
    <w:rsid w:val="00D83645"/>
  </w:style>
  <w:style w:type="character" w:customStyle="1" w:styleId="hljs-string">
    <w:name w:val="hljs-string"/>
    <w:basedOn w:val="DefaultParagraphFont"/>
    <w:rsid w:val="00D83645"/>
  </w:style>
  <w:style w:type="character" w:customStyle="1" w:styleId="hljs-literal">
    <w:name w:val="hljs-literal"/>
    <w:basedOn w:val="DefaultParagraphFont"/>
    <w:rsid w:val="00D83645"/>
  </w:style>
  <w:style w:type="paragraph" w:styleId="ListParagraph">
    <w:name w:val="List Paragraph"/>
    <w:basedOn w:val="Normal"/>
    <w:uiPriority w:val="34"/>
    <w:qFormat/>
    <w:rsid w:val="002F16BD"/>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665270">
      <w:bodyDiv w:val="1"/>
      <w:marLeft w:val="0"/>
      <w:marRight w:val="0"/>
      <w:marTop w:val="0"/>
      <w:marBottom w:val="0"/>
      <w:divBdr>
        <w:top w:val="none" w:sz="0" w:space="0" w:color="auto"/>
        <w:left w:val="none" w:sz="0" w:space="0" w:color="auto"/>
        <w:bottom w:val="none" w:sz="0" w:space="0" w:color="auto"/>
        <w:right w:val="none" w:sz="0" w:space="0" w:color="auto"/>
      </w:divBdr>
    </w:div>
    <w:div w:id="1550797484">
      <w:bodyDiv w:val="1"/>
      <w:marLeft w:val="0"/>
      <w:marRight w:val="0"/>
      <w:marTop w:val="0"/>
      <w:marBottom w:val="0"/>
      <w:divBdr>
        <w:top w:val="none" w:sz="0" w:space="0" w:color="auto"/>
        <w:left w:val="none" w:sz="0" w:space="0" w:color="auto"/>
        <w:bottom w:val="none" w:sz="0" w:space="0" w:color="auto"/>
        <w:right w:val="none" w:sz="0" w:space="0" w:color="auto"/>
      </w:divBdr>
    </w:div>
    <w:div w:id="1677221196">
      <w:bodyDiv w:val="1"/>
      <w:marLeft w:val="0"/>
      <w:marRight w:val="0"/>
      <w:marTop w:val="0"/>
      <w:marBottom w:val="0"/>
      <w:divBdr>
        <w:top w:val="none" w:sz="0" w:space="0" w:color="auto"/>
        <w:left w:val="none" w:sz="0" w:space="0" w:color="auto"/>
        <w:bottom w:val="none" w:sz="0" w:space="0" w:color="auto"/>
        <w:right w:val="none" w:sz="0" w:space="0" w:color="auto"/>
      </w:divBdr>
    </w:div>
    <w:div w:id="1812483590">
      <w:bodyDiv w:val="1"/>
      <w:marLeft w:val="0"/>
      <w:marRight w:val="0"/>
      <w:marTop w:val="0"/>
      <w:marBottom w:val="0"/>
      <w:divBdr>
        <w:top w:val="none" w:sz="0" w:space="0" w:color="auto"/>
        <w:left w:val="none" w:sz="0" w:space="0" w:color="auto"/>
        <w:bottom w:val="none" w:sz="0" w:space="0" w:color="auto"/>
        <w:right w:val="none" w:sz="0" w:space="0" w:color="auto"/>
      </w:divBdr>
    </w:div>
    <w:div w:id="209859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mictools.com/seurat-2-tool" TargetMode="External"/><Relationship Id="rId11" Type="http://schemas.openxmlformats.org/officeDocument/2006/relationships/image" Target="media/image3.png"/><Relationship Id="rId5" Type="http://schemas.openxmlformats.org/officeDocument/2006/relationships/hyperlink" Target="https://omictools.com/blog/single-cell-rna-sequencing-immunology" TargetMode="External"/><Relationship Id="rId15" Type="http://schemas.openxmlformats.org/officeDocument/2006/relationships/theme" Target="theme/theme1.xml"/><Relationship Id="rId10" Type="http://schemas.openxmlformats.org/officeDocument/2006/relationships/hyperlink" Target="http://www.ncbi.nlm.nih.gov/pubmed/26095251" TargetMode="External"/><Relationship Id="rId4" Type="http://schemas.openxmlformats.org/officeDocument/2006/relationships/webSettings" Target="webSettings.xml"/><Relationship Id="rId9" Type="http://schemas.openxmlformats.org/officeDocument/2006/relationships/hyperlink" Target="http://bioinformatics.oxfordjournals.org/content/early/2015/02/10/bioinformatics.btv088.abstrac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9</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2022-04-21T06:14:00Z</dcterms:created>
  <dcterms:modified xsi:type="dcterms:W3CDTF">2022-04-21T09:31:00Z</dcterms:modified>
</cp:coreProperties>
</file>