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mx1rbnwr6mh4" w:id="0"/>
      <w:bookmarkEnd w:id="0"/>
      <w:r w:rsidDel="00000000" w:rsidR="00000000" w:rsidRPr="00000000">
        <w:rPr>
          <w:b w:val="1"/>
          <w:rtl w:val="0"/>
        </w:rPr>
        <w:t xml:space="preserve">Choosing a Research Topic: 1-Page Checklist</w:t>
      </w:r>
      <w:r w:rsidDel="00000000" w:rsidR="00000000" w:rsidRPr="00000000">
        <w:rPr>
          <w:b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Color legend</w:t>
        <w:br w:type="textWrapping"/>
      </w:r>
      <w:r w:rsidDel="00000000" w:rsidR="00000000" w:rsidRPr="00000000">
        <w:rPr>
          <w:rtl w:val="0"/>
        </w:rPr>
        <w:t xml:space="preserve"> 🟥 Very important while choosing</w:t>
        <w:br w:type="textWrapping"/>
        <w:t xml:space="preserve"> 🟦 Very important after choosing</w:t>
        <w:br w:type="textWrapping"/>
        <w:t xml:space="preserve"> 🟩 Usually covered automatically or only if needed</w:t>
        <w:br w:type="textWrapping"/>
      </w:r>
    </w:p>
    <w:p w:rsidR="00000000" w:rsidDel="00000000" w:rsidP="00000000" w:rsidRDefault="00000000" w:rsidRPr="00000000" w14:paraId="00000003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Checklist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Interest:</w:t>
      </w:r>
      <w:r w:rsidDel="00000000" w:rsidR="00000000" w:rsidRPr="00000000">
        <w:rPr>
          <w:rtl w:val="0"/>
        </w:rPr>
        <w:t xml:space="preserve"> Choose a topic you genuinely care about.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Align with your field and current debates.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Feasibility:</w:t>
      </w:r>
      <w:r w:rsidDel="00000000" w:rsidR="00000000" w:rsidRPr="00000000">
        <w:rPr>
          <w:rtl w:val="0"/>
        </w:rPr>
        <w:t xml:space="preserve"> Confirm data access, skills, resources, and time.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Originality:</w:t>
      </w:r>
      <w:r w:rsidDel="00000000" w:rsidR="00000000" w:rsidRPr="00000000">
        <w:rPr>
          <w:rtl w:val="0"/>
        </w:rPr>
        <w:t xml:space="preserve"> State the novelty or fresh angle clearly.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Research questions:</w:t>
      </w:r>
      <w:r w:rsidDel="00000000" w:rsidR="00000000" w:rsidRPr="00000000">
        <w:rPr>
          <w:rtl w:val="0"/>
        </w:rPr>
        <w:t xml:space="preserve"> Write specific, answerable goals.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Literature review:</w:t>
      </w:r>
      <w:r w:rsidDel="00000000" w:rsidR="00000000" w:rsidRPr="00000000">
        <w:rPr>
          <w:rtl w:val="0"/>
        </w:rPr>
        <w:t xml:space="preserve"> Identify the gap you will address.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Funding and resources:</w:t>
      </w:r>
      <w:r w:rsidDel="00000000" w:rsidR="00000000" w:rsidRPr="00000000">
        <w:rPr>
          <w:rtl w:val="0"/>
        </w:rPr>
        <w:t xml:space="preserve"> Verify grants, compute, datasets, equipment.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rtl w:val="0"/>
        </w:rPr>
        <w:t xml:space="preserve">Manageability:</w:t>
      </w:r>
      <w:r w:rsidDel="00000000" w:rsidR="00000000" w:rsidRPr="00000000">
        <w:rPr>
          <w:rtl w:val="0"/>
        </w:rPr>
        <w:t xml:space="preserve"> Keep the scope focused and realistic.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Outline approach, tools, analysis plan.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rtl w:val="0"/>
        </w:rPr>
        <w:t xml:space="preserve">Ethics:</w:t>
      </w:r>
      <w:r w:rsidDel="00000000" w:rsidR="00000000" w:rsidRPr="00000000">
        <w:rPr>
          <w:rtl w:val="0"/>
        </w:rPr>
        <w:t xml:space="preserve"> Address consent, privacy, risks, approvals.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Identify mentors, collaborators, lab or institutional backing.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Summarize expected impact once gap and method are set.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Interdisciplinary angle:</w:t>
      </w:r>
      <w:r w:rsidDel="00000000" w:rsidR="00000000" w:rsidRPr="00000000">
        <w:rPr>
          <w:rtl w:val="0"/>
        </w:rPr>
        <w:t xml:space="preserve"> Note cross-field links if they strengthen the work.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Future prospects:</w:t>
      </w:r>
      <w:r w:rsidDel="00000000" w:rsidR="00000000" w:rsidRPr="00000000">
        <w:rPr>
          <w:rtl w:val="0"/>
        </w:rPr>
        <w:t xml:space="preserve"> Anticipate publications, follow-ups, and career fit.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Identify primary readers or stakeholders once the venue is clearer.</w:t>
        <w:br w:type="textWrapping"/>
      </w:r>
    </w:p>
    <w:p w:rsidR="00000000" w:rsidDel="00000000" w:rsidP="00000000" w:rsidRDefault="00000000" w:rsidRPr="00000000" w14:paraId="00000013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Quick-score rubric (optional, total 100)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Interest 10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Relevance 15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Feasibility 20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Originality 15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Research questions 10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Literature review 10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Methodology 10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Manageability 10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Ethics and support 10</w:t>
        <w:br w:type="textWrapping"/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Tip for use</w:t>
        <w:br w:type="textWrapping"/>
      </w:r>
      <w:r w:rsidDel="00000000" w:rsidR="00000000" w:rsidRPr="00000000">
        <w:rPr>
          <w:rtl w:val="0"/>
        </w:rPr>
        <w:t xml:space="preserve"> Select 2 to 3 candidate topics. Score each with the rubric. Keep only the highest-scoring topic that also meets feasibility and ethics.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