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35738" w14:textId="77777777" w:rsidR="0083712A" w:rsidRPr="0083712A" w:rsidRDefault="0083712A">
      <w:pPr>
        <w:spacing w:before="1300"/>
        <w:jc w:val="center"/>
        <w:rPr>
          <w:rFonts w:ascii="Times New Roman" w:hAnsi="Times New Roman" w:cs="Times New Roman"/>
          <w:b/>
          <w:color w:val="0F3460"/>
          <w:sz w:val="54"/>
        </w:rPr>
      </w:pPr>
    </w:p>
    <w:p w14:paraId="31887475" w14:textId="097D07DD" w:rsidR="002124A0" w:rsidRPr="0083712A" w:rsidRDefault="00891EB0">
      <w:pPr>
        <w:spacing w:before="1300"/>
        <w:jc w:val="center"/>
        <w:rPr>
          <w:rFonts w:ascii="Times New Roman" w:hAnsi="Times New Roman" w:cs="Times New Roman"/>
        </w:rPr>
      </w:pPr>
      <w:r w:rsidRPr="0083712A">
        <w:rPr>
          <w:rFonts w:ascii="Times New Roman" w:hAnsi="Times New Roman" w:cs="Times New Roman"/>
          <w:b/>
          <w:color w:val="0F3460"/>
          <w:sz w:val="54"/>
        </w:rPr>
        <w:t>EMPLOYEE ATTRITION &amp;</w:t>
      </w:r>
      <w:r w:rsidRPr="0083712A">
        <w:rPr>
          <w:rFonts w:ascii="Times New Roman" w:hAnsi="Times New Roman" w:cs="Times New Roman"/>
          <w:b/>
          <w:color w:val="0F3460"/>
          <w:sz w:val="54"/>
        </w:rPr>
        <w:br/>
        <w:t>WORKFORCE INTELLIGENCE SYSTEM</w:t>
      </w:r>
    </w:p>
    <w:p w14:paraId="5815BDAB" w14:textId="77777777" w:rsidR="0083712A" w:rsidRPr="0083712A" w:rsidRDefault="0083712A">
      <w:pPr>
        <w:spacing w:before="240"/>
        <w:jc w:val="center"/>
        <w:rPr>
          <w:rFonts w:ascii="Times New Roman" w:hAnsi="Times New Roman" w:cs="Times New Roman"/>
          <w:color w:val="50505F"/>
          <w:sz w:val="30"/>
        </w:rPr>
      </w:pPr>
    </w:p>
    <w:p w14:paraId="69374C75" w14:textId="77777777" w:rsidR="0083712A" w:rsidRPr="0083712A" w:rsidRDefault="0083712A">
      <w:pPr>
        <w:spacing w:before="240"/>
        <w:jc w:val="center"/>
        <w:rPr>
          <w:rFonts w:ascii="Times New Roman" w:hAnsi="Times New Roman" w:cs="Times New Roman"/>
          <w:color w:val="50505F"/>
          <w:sz w:val="30"/>
        </w:rPr>
      </w:pPr>
    </w:p>
    <w:p w14:paraId="5AE86D17" w14:textId="551A3385" w:rsidR="002124A0" w:rsidRPr="0083712A" w:rsidRDefault="00891EB0">
      <w:pPr>
        <w:spacing w:before="240"/>
        <w:jc w:val="center"/>
        <w:rPr>
          <w:rFonts w:ascii="Times New Roman" w:hAnsi="Times New Roman" w:cs="Times New Roman"/>
        </w:rPr>
      </w:pPr>
      <w:r w:rsidRPr="0083712A">
        <w:rPr>
          <w:rFonts w:ascii="Times New Roman" w:hAnsi="Times New Roman" w:cs="Times New Roman"/>
          <w:color w:val="50505F"/>
          <w:sz w:val="30"/>
        </w:rPr>
        <w:t>An AI-Powered HR Analytics Dashboard for</w:t>
      </w:r>
      <w:r w:rsidRPr="0083712A">
        <w:rPr>
          <w:rFonts w:ascii="Times New Roman" w:hAnsi="Times New Roman" w:cs="Times New Roman"/>
          <w:color w:val="50505F"/>
          <w:sz w:val="30"/>
        </w:rPr>
        <w:br/>
        <w:t>Employee Attrition Analysis, Risk Prediction and Workforce Insights</w:t>
      </w:r>
    </w:p>
    <w:p w14:paraId="21ADFB3A" w14:textId="77777777" w:rsidR="002124A0" w:rsidRPr="0083712A" w:rsidRDefault="00891EB0">
      <w:pPr>
        <w:spacing w:before="560"/>
        <w:jc w:val="center"/>
        <w:rPr>
          <w:rFonts w:ascii="Times New Roman" w:hAnsi="Times New Roman" w:cs="Times New Roman"/>
        </w:rPr>
      </w:pPr>
      <w:r w:rsidRPr="0083712A">
        <w:rPr>
          <w:rFonts w:ascii="Times New Roman" w:hAnsi="Times New Roman" w:cs="Times New Roman"/>
          <w:b/>
          <w:color w:val="E94560"/>
          <w:sz w:val="36"/>
        </w:rPr>
        <w:t>PROJECT REPORT</w:t>
      </w:r>
    </w:p>
    <w:p w14:paraId="2A8B9AD1" w14:textId="77777777" w:rsidR="002124A0" w:rsidRPr="0083712A" w:rsidRDefault="002124A0">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880"/>
        <w:gridCol w:w="6048"/>
      </w:tblGrid>
      <w:tr w:rsidR="002124A0" w:rsidRPr="0083712A" w14:paraId="227AE101" w14:textId="77777777">
        <w:trPr>
          <w:jc w:val="center"/>
        </w:trPr>
        <w:tc>
          <w:tcPr>
            <w:tcW w:w="2880" w:type="dxa"/>
            <w:shd w:val="clear" w:color="auto" w:fill="16213E"/>
            <w:tcMar>
              <w:top w:w="80" w:type="dxa"/>
              <w:left w:w="100" w:type="dxa"/>
              <w:bottom w:w="80" w:type="dxa"/>
              <w:right w:w="100" w:type="dxa"/>
            </w:tcMar>
            <w:vAlign w:val="center"/>
          </w:tcPr>
          <w:p w14:paraId="48BF06FD"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Particular</w:t>
            </w:r>
          </w:p>
        </w:tc>
        <w:tc>
          <w:tcPr>
            <w:tcW w:w="6048" w:type="dxa"/>
            <w:shd w:val="clear" w:color="auto" w:fill="16213E"/>
            <w:tcMar>
              <w:top w:w="80" w:type="dxa"/>
              <w:left w:w="100" w:type="dxa"/>
              <w:bottom w:w="80" w:type="dxa"/>
              <w:right w:w="100" w:type="dxa"/>
            </w:tcMar>
            <w:vAlign w:val="center"/>
          </w:tcPr>
          <w:p w14:paraId="637BE130"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Details</w:t>
            </w:r>
          </w:p>
        </w:tc>
      </w:tr>
      <w:tr w:rsidR="002124A0" w:rsidRPr="0083712A" w14:paraId="15EEFFE7" w14:textId="77777777">
        <w:trPr>
          <w:jc w:val="center"/>
        </w:trPr>
        <w:tc>
          <w:tcPr>
            <w:tcW w:w="2880" w:type="dxa"/>
            <w:shd w:val="clear" w:color="auto" w:fill="F3F5F9"/>
            <w:tcMar>
              <w:top w:w="80" w:type="dxa"/>
              <w:left w:w="100" w:type="dxa"/>
              <w:bottom w:w="80" w:type="dxa"/>
              <w:right w:w="100" w:type="dxa"/>
            </w:tcMar>
            <w:vAlign w:val="center"/>
          </w:tcPr>
          <w:p w14:paraId="5F16B2C9" w14:textId="6D585A6C" w:rsidR="002124A0" w:rsidRPr="0083712A" w:rsidRDefault="00891EB0">
            <w:pPr>
              <w:rPr>
                <w:rFonts w:ascii="Times New Roman" w:hAnsi="Times New Roman" w:cs="Times New Roman"/>
              </w:rPr>
            </w:pPr>
            <w:r w:rsidRPr="0083712A">
              <w:rPr>
                <w:rFonts w:ascii="Times New Roman" w:hAnsi="Times New Roman" w:cs="Times New Roman"/>
                <w:b/>
              </w:rPr>
              <w:t>Student</w:t>
            </w:r>
            <w:r w:rsidR="0083712A" w:rsidRPr="0083712A">
              <w:rPr>
                <w:rFonts w:ascii="Times New Roman" w:hAnsi="Times New Roman" w:cs="Times New Roman"/>
                <w:b/>
              </w:rPr>
              <w:t xml:space="preserve"> Name</w:t>
            </w:r>
          </w:p>
        </w:tc>
        <w:tc>
          <w:tcPr>
            <w:tcW w:w="6048" w:type="dxa"/>
            <w:tcMar>
              <w:top w:w="80" w:type="dxa"/>
              <w:left w:w="100" w:type="dxa"/>
              <w:bottom w:w="80" w:type="dxa"/>
              <w:right w:w="100" w:type="dxa"/>
            </w:tcMar>
            <w:vAlign w:val="center"/>
          </w:tcPr>
          <w:p w14:paraId="04D5B78B" w14:textId="77777777" w:rsidR="002124A0" w:rsidRPr="0083712A" w:rsidRDefault="00891EB0">
            <w:pPr>
              <w:rPr>
                <w:rFonts w:ascii="Times New Roman" w:hAnsi="Times New Roman" w:cs="Times New Roman"/>
              </w:rPr>
            </w:pPr>
            <w:r w:rsidRPr="0083712A">
              <w:rPr>
                <w:rFonts w:ascii="Times New Roman" w:hAnsi="Times New Roman" w:cs="Times New Roman"/>
              </w:rPr>
              <w:t>Dipti Kumari</w:t>
            </w:r>
          </w:p>
        </w:tc>
      </w:tr>
      <w:tr w:rsidR="002124A0" w:rsidRPr="0083712A" w14:paraId="162CFA27" w14:textId="77777777">
        <w:trPr>
          <w:jc w:val="center"/>
        </w:trPr>
        <w:tc>
          <w:tcPr>
            <w:tcW w:w="2880" w:type="dxa"/>
            <w:shd w:val="clear" w:color="auto" w:fill="F3F5F9"/>
            <w:tcMar>
              <w:top w:w="80" w:type="dxa"/>
              <w:left w:w="100" w:type="dxa"/>
              <w:bottom w:w="80" w:type="dxa"/>
              <w:right w:w="100" w:type="dxa"/>
            </w:tcMar>
            <w:vAlign w:val="center"/>
          </w:tcPr>
          <w:p w14:paraId="0CDC016F" w14:textId="77777777" w:rsidR="002124A0" w:rsidRPr="0083712A" w:rsidRDefault="00891EB0">
            <w:pPr>
              <w:rPr>
                <w:rFonts w:ascii="Times New Roman" w:hAnsi="Times New Roman" w:cs="Times New Roman"/>
              </w:rPr>
            </w:pPr>
            <w:r w:rsidRPr="0083712A">
              <w:rPr>
                <w:rFonts w:ascii="Times New Roman" w:hAnsi="Times New Roman" w:cs="Times New Roman"/>
                <w:b/>
              </w:rPr>
              <w:t>Programme</w:t>
            </w:r>
          </w:p>
        </w:tc>
        <w:tc>
          <w:tcPr>
            <w:tcW w:w="6048" w:type="dxa"/>
            <w:tcMar>
              <w:top w:w="80" w:type="dxa"/>
              <w:left w:w="100" w:type="dxa"/>
              <w:bottom w:w="80" w:type="dxa"/>
              <w:right w:w="100" w:type="dxa"/>
            </w:tcMar>
            <w:vAlign w:val="center"/>
          </w:tcPr>
          <w:p w14:paraId="6F2FC1DC" w14:textId="77777777" w:rsidR="002124A0" w:rsidRPr="0083712A" w:rsidRDefault="00891EB0">
            <w:pPr>
              <w:rPr>
                <w:rFonts w:ascii="Times New Roman" w:hAnsi="Times New Roman" w:cs="Times New Roman"/>
              </w:rPr>
            </w:pPr>
            <w:r w:rsidRPr="0083712A">
              <w:rPr>
                <w:rFonts w:ascii="Times New Roman" w:hAnsi="Times New Roman" w:cs="Times New Roman"/>
              </w:rPr>
              <w:t>B.Tech — Computer Science &amp; Engineering (Data Science)</w:t>
            </w:r>
          </w:p>
        </w:tc>
      </w:tr>
      <w:tr w:rsidR="002124A0" w:rsidRPr="0083712A" w14:paraId="31E5461F" w14:textId="77777777">
        <w:trPr>
          <w:jc w:val="center"/>
        </w:trPr>
        <w:tc>
          <w:tcPr>
            <w:tcW w:w="2880" w:type="dxa"/>
            <w:shd w:val="clear" w:color="auto" w:fill="F3F5F9"/>
            <w:tcMar>
              <w:top w:w="80" w:type="dxa"/>
              <w:left w:w="100" w:type="dxa"/>
              <w:bottom w:w="80" w:type="dxa"/>
              <w:right w:w="100" w:type="dxa"/>
            </w:tcMar>
            <w:vAlign w:val="center"/>
          </w:tcPr>
          <w:p w14:paraId="56856CEE" w14:textId="77777777" w:rsidR="002124A0" w:rsidRPr="0083712A" w:rsidRDefault="00891EB0">
            <w:pPr>
              <w:rPr>
                <w:rFonts w:ascii="Times New Roman" w:hAnsi="Times New Roman" w:cs="Times New Roman"/>
              </w:rPr>
            </w:pPr>
            <w:r w:rsidRPr="0083712A">
              <w:rPr>
                <w:rFonts w:ascii="Times New Roman" w:hAnsi="Times New Roman" w:cs="Times New Roman"/>
                <w:b/>
              </w:rPr>
              <w:t>Institution</w:t>
            </w:r>
          </w:p>
        </w:tc>
        <w:tc>
          <w:tcPr>
            <w:tcW w:w="6048" w:type="dxa"/>
            <w:tcMar>
              <w:top w:w="80" w:type="dxa"/>
              <w:left w:w="100" w:type="dxa"/>
              <w:bottom w:w="80" w:type="dxa"/>
              <w:right w:w="100" w:type="dxa"/>
            </w:tcMar>
            <w:vAlign w:val="center"/>
          </w:tcPr>
          <w:p w14:paraId="57B0BA3B" w14:textId="77777777" w:rsidR="002124A0" w:rsidRPr="0083712A" w:rsidRDefault="00891EB0">
            <w:pPr>
              <w:rPr>
                <w:rFonts w:ascii="Times New Roman" w:hAnsi="Times New Roman" w:cs="Times New Roman"/>
              </w:rPr>
            </w:pPr>
            <w:r w:rsidRPr="0083712A">
              <w:rPr>
                <w:rFonts w:ascii="Times New Roman" w:hAnsi="Times New Roman" w:cs="Times New Roman"/>
              </w:rPr>
              <w:t>ABES Engineering College, Ghaziabad</w:t>
            </w:r>
          </w:p>
        </w:tc>
      </w:tr>
      <w:tr w:rsidR="002124A0" w:rsidRPr="0083712A" w14:paraId="243C23AD" w14:textId="77777777">
        <w:trPr>
          <w:jc w:val="center"/>
        </w:trPr>
        <w:tc>
          <w:tcPr>
            <w:tcW w:w="2880" w:type="dxa"/>
            <w:shd w:val="clear" w:color="auto" w:fill="F3F5F9"/>
            <w:tcMar>
              <w:top w:w="80" w:type="dxa"/>
              <w:left w:w="100" w:type="dxa"/>
              <w:bottom w:w="80" w:type="dxa"/>
              <w:right w:w="100" w:type="dxa"/>
            </w:tcMar>
            <w:vAlign w:val="center"/>
          </w:tcPr>
          <w:p w14:paraId="43BFE130" w14:textId="77777777" w:rsidR="002124A0" w:rsidRPr="0083712A" w:rsidRDefault="00891EB0">
            <w:pPr>
              <w:rPr>
                <w:rFonts w:ascii="Times New Roman" w:hAnsi="Times New Roman" w:cs="Times New Roman"/>
              </w:rPr>
            </w:pPr>
            <w:r w:rsidRPr="0083712A">
              <w:rPr>
                <w:rFonts w:ascii="Times New Roman" w:hAnsi="Times New Roman" w:cs="Times New Roman"/>
                <w:b/>
              </w:rPr>
              <w:t>Academic Year</w:t>
            </w:r>
          </w:p>
        </w:tc>
        <w:tc>
          <w:tcPr>
            <w:tcW w:w="6048" w:type="dxa"/>
            <w:tcMar>
              <w:top w:w="80" w:type="dxa"/>
              <w:left w:w="100" w:type="dxa"/>
              <w:bottom w:w="80" w:type="dxa"/>
              <w:right w:w="100" w:type="dxa"/>
            </w:tcMar>
            <w:vAlign w:val="center"/>
          </w:tcPr>
          <w:p w14:paraId="332EC4AE" w14:textId="77777777" w:rsidR="002124A0" w:rsidRPr="0083712A" w:rsidRDefault="00891EB0">
            <w:pPr>
              <w:rPr>
                <w:rFonts w:ascii="Times New Roman" w:hAnsi="Times New Roman" w:cs="Times New Roman"/>
              </w:rPr>
            </w:pPr>
            <w:r w:rsidRPr="0083712A">
              <w:rPr>
                <w:rFonts w:ascii="Times New Roman" w:hAnsi="Times New Roman" w:cs="Times New Roman"/>
              </w:rPr>
              <w:t>2026–27</w:t>
            </w:r>
          </w:p>
        </w:tc>
      </w:tr>
      <w:tr w:rsidR="002124A0" w:rsidRPr="0083712A" w14:paraId="5251FFF3" w14:textId="77777777">
        <w:trPr>
          <w:jc w:val="center"/>
        </w:trPr>
        <w:tc>
          <w:tcPr>
            <w:tcW w:w="2880" w:type="dxa"/>
            <w:shd w:val="clear" w:color="auto" w:fill="F3F5F9"/>
            <w:tcMar>
              <w:top w:w="80" w:type="dxa"/>
              <w:left w:w="100" w:type="dxa"/>
              <w:bottom w:w="80" w:type="dxa"/>
              <w:right w:w="100" w:type="dxa"/>
            </w:tcMar>
            <w:vAlign w:val="center"/>
          </w:tcPr>
          <w:p w14:paraId="32315CDF" w14:textId="77777777" w:rsidR="002124A0" w:rsidRPr="0083712A" w:rsidRDefault="00891EB0">
            <w:pPr>
              <w:rPr>
                <w:rFonts w:ascii="Times New Roman" w:hAnsi="Times New Roman" w:cs="Times New Roman"/>
              </w:rPr>
            </w:pPr>
            <w:r w:rsidRPr="0083712A">
              <w:rPr>
                <w:rFonts w:ascii="Times New Roman" w:hAnsi="Times New Roman" w:cs="Times New Roman"/>
                <w:b/>
              </w:rPr>
              <w:t>Internship Context</w:t>
            </w:r>
          </w:p>
        </w:tc>
        <w:tc>
          <w:tcPr>
            <w:tcW w:w="6048" w:type="dxa"/>
            <w:tcMar>
              <w:top w:w="80" w:type="dxa"/>
              <w:left w:w="100" w:type="dxa"/>
              <w:bottom w:w="80" w:type="dxa"/>
              <w:right w:w="100" w:type="dxa"/>
            </w:tcMar>
            <w:vAlign w:val="center"/>
          </w:tcPr>
          <w:p w14:paraId="2AC49341" w14:textId="77777777" w:rsidR="002124A0" w:rsidRPr="0083712A" w:rsidRDefault="00891EB0">
            <w:pPr>
              <w:rPr>
                <w:rFonts w:ascii="Times New Roman" w:hAnsi="Times New Roman" w:cs="Times New Roman"/>
              </w:rPr>
            </w:pPr>
            <w:r w:rsidRPr="0083712A">
              <w:rPr>
                <w:rFonts w:ascii="Times New Roman" w:hAnsi="Times New Roman" w:cs="Times New Roman"/>
              </w:rPr>
              <w:t>IBM PBL Virtual Internship — Data Analytics with AI</w:t>
            </w:r>
          </w:p>
        </w:tc>
      </w:tr>
    </w:tbl>
    <w:p w14:paraId="2ED4F73A" w14:textId="77777777" w:rsidR="002124A0" w:rsidRPr="0083712A" w:rsidRDefault="002124A0">
      <w:pPr>
        <w:spacing w:after="0"/>
        <w:rPr>
          <w:rFonts w:ascii="Times New Roman" w:hAnsi="Times New Roman" w:cs="Times New Roman"/>
        </w:rPr>
      </w:pPr>
    </w:p>
    <w:p w14:paraId="3FCE88FD" w14:textId="7BE9B8FB" w:rsidR="002124A0" w:rsidRPr="0083712A" w:rsidRDefault="00891EB0">
      <w:pPr>
        <w:rPr>
          <w:rFonts w:ascii="Times New Roman" w:hAnsi="Times New Roman" w:cs="Times New Roman"/>
        </w:rPr>
      </w:pPr>
      <w:r w:rsidRPr="0083712A">
        <w:rPr>
          <w:rFonts w:ascii="Times New Roman" w:hAnsi="Times New Roman" w:cs="Times New Roman"/>
        </w:rPr>
        <w:br w:type="page"/>
      </w:r>
    </w:p>
    <w:p w14:paraId="38EA0A11" w14:textId="77777777" w:rsidR="002124A0" w:rsidRPr="002646C9" w:rsidRDefault="00891EB0">
      <w:pPr>
        <w:pStyle w:val="Heading1"/>
        <w:spacing w:before="240" w:after="120"/>
        <w:rPr>
          <w:rFonts w:ascii="Times New Roman" w:hAnsi="Times New Roman" w:cs="Times New Roman"/>
          <w:color w:val="auto"/>
          <w:sz w:val="24"/>
          <w:szCs w:val="24"/>
        </w:rPr>
      </w:pPr>
      <w:r w:rsidRPr="002646C9">
        <w:rPr>
          <w:rFonts w:ascii="Times New Roman" w:hAnsi="Times New Roman" w:cs="Times New Roman"/>
          <w:color w:val="auto"/>
          <w:sz w:val="24"/>
          <w:szCs w:val="24"/>
        </w:rPr>
        <w:lastRenderedPageBreak/>
        <w:t>Table of Contents</w:t>
      </w:r>
    </w:p>
    <w:p w14:paraId="059104CC"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1. Abstract</w:t>
      </w:r>
    </w:p>
    <w:p w14:paraId="2771B8B0"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2. Introduction</w:t>
      </w:r>
    </w:p>
    <w:p w14:paraId="50C702B7"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3. Problem Statement</w:t>
      </w:r>
    </w:p>
    <w:p w14:paraId="7DC00AF5"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4. Objectives</w:t>
      </w:r>
    </w:p>
    <w:p w14:paraId="4B714919"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5. Dataset Description</w:t>
      </w:r>
    </w:p>
    <w:p w14:paraId="540E13BB"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6. Technologies and Tools</w:t>
      </w:r>
    </w:p>
    <w:p w14:paraId="3B17C9FF"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7. System Architecture and Methodology</w:t>
      </w:r>
    </w:p>
    <w:p w14:paraId="1AAD060B"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8. Exploratory Data Analysis</w:t>
      </w:r>
    </w:p>
    <w:p w14:paraId="7ACD95A1"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9. Machine Learning Methodology</w:t>
      </w:r>
    </w:p>
    <w:p w14:paraId="3BF24630"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10. Machine Learning Model Evaluation</w:t>
      </w:r>
    </w:p>
    <w:p w14:paraId="587B6D49"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11. Employee Risk Prediction</w:t>
      </w:r>
    </w:p>
    <w:p w14:paraId="121C7F29"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12. Workforce Segmentation</w:t>
      </w:r>
    </w:p>
    <w:p w14:paraId="6A47021D"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13. Workforce Intelligence</w:t>
      </w:r>
    </w:p>
    <w:p w14:paraId="4128F18B"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14. Model Explainability</w:t>
      </w:r>
    </w:p>
    <w:p w14:paraId="5AC7479F"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15. Dashboard Design and Screenshots</w:t>
      </w:r>
    </w:p>
    <w:p w14:paraId="2A138EB5"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16. Key Findings</w:t>
      </w:r>
    </w:p>
    <w:p w14:paraId="4B567777"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17. Limitations</w:t>
      </w:r>
    </w:p>
    <w:p w14:paraId="4F31F588"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18. Ethical Considerations</w:t>
      </w:r>
    </w:p>
    <w:p w14:paraId="4AA5526C"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19. Future Scope</w:t>
      </w:r>
    </w:p>
    <w:p w14:paraId="4357E847"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20. Conclusion</w:t>
      </w:r>
    </w:p>
    <w:p w14:paraId="1E76CCFA" w14:textId="77777777" w:rsidR="002124A0" w:rsidRPr="0083712A" w:rsidRDefault="00891EB0">
      <w:pPr>
        <w:spacing w:after="80"/>
        <w:rPr>
          <w:rFonts w:ascii="Times New Roman" w:hAnsi="Times New Roman" w:cs="Times New Roman"/>
        </w:rPr>
      </w:pPr>
      <w:r w:rsidRPr="0083712A">
        <w:rPr>
          <w:rFonts w:ascii="Times New Roman" w:hAnsi="Times New Roman" w:cs="Times New Roman"/>
        </w:rPr>
        <w:t>21. References</w:t>
      </w:r>
    </w:p>
    <w:p w14:paraId="4EA25CD9" w14:textId="77777777" w:rsidR="002124A0" w:rsidRPr="0083712A" w:rsidRDefault="00891EB0">
      <w:pPr>
        <w:rPr>
          <w:rFonts w:ascii="Times New Roman" w:hAnsi="Times New Roman" w:cs="Times New Roman"/>
        </w:rPr>
      </w:pPr>
      <w:r w:rsidRPr="0083712A">
        <w:rPr>
          <w:rFonts w:ascii="Times New Roman" w:hAnsi="Times New Roman" w:cs="Times New Roman"/>
        </w:rPr>
        <w:br w:type="page"/>
      </w:r>
    </w:p>
    <w:p w14:paraId="45D0DC5B" w14:textId="77777777" w:rsidR="002124A0" w:rsidRPr="0083712A" w:rsidRDefault="00891EB0">
      <w:pPr>
        <w:pStyle w:val="Heading1"/>
        <w:spacing w:before="240" w:after="120"/>
        <w:rPr>
          <w:rFonts w:ascii="Times New Roman" w:hAnsi="Times New Roman" w:cs="Times New Roman"/>
          <w:color w:val="auto"/>
          <w:sz w:val="24"/>
          <w:szCs w:val="24"/>
        </w:rPr>
      </w:pPr>
      <w:r w:rsidRPr="0083712A">
        <w:rPr>
          <w:rFonts w:ascii="Times New Roman" w:hAnsi="Times New Roman" w:cs="Times New Roman"/>
          <w:color w:val="auto"/>
          <w:sz w:val="24"/>
          <w:szCs w:val="24"/>
        </w:rPr>
        <w:lastRenderedPageBreak/>
        <w:t>1. Abstract</w:t>
      </w:r>
    </w:p>
    <w:p w14:paraId="77B580E2" w14:textId="1EA479EF" w:rsidR="002124A0" w:rsidRPr="0083712A" w:rsidRDefault="00891EB0" w:rsidP="0083712A">
      <w:pPr>
        <w:spacing w:after="120"/>
        <w:jc w:val="both"/>
        <w:rPr>
          <w:rFonts w:ascii="Times New Roman" w:hAnsi="Times New Roman" w:cs="Times New Roman"/>
        </w:rPr>
      </w:pPr>
      <w:r w:rsidRPr="0083712A">
        <w:rPr>
          <w:rFonts w:ascii="Times New Roman" w:hAnsi="Times New Roman" w:cs="Times New Roman"/>
        </w:rPr>
        <w:t>Employee attrition is an important workforce-management problem because unexpected employee departures can affect continuity, productivity, recruitment effort and organizational knowledge. This project presents an end-to-end Employee Attrition &amp; Workforce Intelligence System developed using Python and Streamlit. The application analyzes the IBM HR Analytics Employee Attrition &amp; Performance dataset and combines exploratory data analysis, interactive visualization, machine learning, risk prediction, workforce</w:t>
      </w:r>
      <w:r w:rsidRPr="0083712A">
        <w:rPr>
          <w:rFonts w:ascii="Times New Roman" w:hAnsi="Times New Roman" w:cs="Times New Roman"/>
        </w:rPr>
        <w:t xml:space="preserve"> segmentation and model explainability in a single dashboard.</w:t>
      </w:r>
      <w:r w:rsidR="0083712A" w:rsidRPr="0083712A">
        <w:rPr>
          <w:rFonts w:ascii="Times New Roman" w:hAnsi="Times New Roman" w:cs="Times New Roman"/>
        </w:rPr>
        <w:t xml:space="preserve"> </w:t>
      </w:r>
      <w:r w:rsidRPr="0083712A">
        <w:rPr>
          <w:rFonts w:ascii="Times New Roman" w:hAnsi="Times New Roman" w:cs="Times New Roman"/>
        </w:rPr>
        <w:t xml:space="preserve">The dataset contains 1,470 employee records and 35 original attributes, with Attrition as the target variable. After preprocessing, four classification algorithms—Logistic Regression, Decision Tree, Random Forest and Gradient Boosting—are trained using an 80/20 stratified split. Class imbalance is addressed through balanced class weights, and the models are evaluated using Accuracy, Precision, Recall, F1-Score and ROC-AUC. Logistic Regression obtains the highest F1-Score (0.4966) and ROC-AUC (0.8074) among </w:t>
      </w:r>
      <w:r w:rsidRPr="0083712A">
        <w:rPr>
          <w:rFonts w:ascii="Times New Roman" w:hAnsi="Times New Roman" w:cs="Times New Roman"/>
        </w:rPr>
        <w:t>the tested models.</w:t>
      </w:r>
      <w:r w:rsidR="0083712A" w:rsidRPr="0083712A">
        <w:rPr>
          <w:rFonts w:ascii="Times New Roman" w:hAnsi="Times New Roman" w:cs="Times New Roman"/>
        </w:rPr>
        <w:t xml:space="preserve"> </w:t>
      </w:r>
      <w:r w:rsidRPr="0083712A">
        <w:rPr>
          <w:rFonts w:ascii="Times New Roman" w:hAnsi="Times New Roman" w:cs="Times New Roman"/>
        </w:rPr>
        <w:t>The system also applies K-Means clustering to identify natural workforce segments and uses feature importance and model coefficients to support interpretation. Interactive filters and dashboards allow users to examine workforce composition, compensation, satisfaction, attrition patterns and employee-level risk predictions. The project is designed as an academic and portfolio-level demonstration; its findings represent observed associations in the historical dataset and should not be interpreted as causal co</w:t>
      </w:r>
      <w:r w:rsidRPr="0083712A">
        <w:rPr>
          <w:rFonts w:ascii="Times New Roman" w:hAnsi="Times New Roman" w:cs="Times New Roman"/>
        </w:rPr>
        <w:t>nclusions or employment decisions.</w:t>
      </w:r>
    </w:p>
    <w:p w14:paraId="091E6414" w14:textId="77777777" w:rsidR="002124A0" w:rsidRPr="0083712A" w:rsidRDefault="00891EB0">
      <w:pPr>
        <w:pStyle w:val="Heading1"/>
        <w:spacing w:before="240" w:after="120"/>
        <w:rPr>
          <w:rFonts w:ascii="Times New Roman" w:hAnsi="Times New Roman" w:cs="Times New Roman"/>
          <w:color w:val="auto"/>
          <w:sz w:val="24"/>
          <w:szCs w:val="24"/>
        </w:rPr>
      </w:pPr>
      <w:r w:rsidRPr="0083712A">
        <w:rPr>
          <w:rFonts w:ascii="Times New Roman" w:hAnsi="Times New Roman" w:cs="Times New Roman"/>
          <w:color w:val="auto"/>
          <w:sz w:val="24"/>
          <w:szCs w:val="24"/>
        </w:rPr>
        <w:t>2. Introduction</w:t>
      </w:r>
    </w:p>
    <w:p w14:paraId="6DF1FE0C" w14:textId="77777777" w:rsidR="002124A0" w:rsidRPr="0083712A" w:rsidRDefault="00891EB0" w:rsidP="0083712A">
      <w:pPr>
        <w:spacing w:after="120"/>
        <w:jc w:val="both"/>
        <w:rPr>
          <w:rFonts w:ascii="Times New Roman" w:hAnsi="Times New Roman" w:cs="Times New Roman"/>
        </w:rPr>
      </w:pPr>
      <w:r w:rsidRPr="0083712A">
        <w:rPr>
          <w:rFonts w:ascii="Times New Roman" w:hAnsi="Times New Roman" w:cs="Times New Roman"/>
        </w:rPr>
        <w:t>Human resource analytics has evolved from descriptive reporting toward predictive and decision-support systems. Instead of only reporting how many employees have already left, organizations can analyze historical workforce data to understand patterns associated with attrition and identify groups that may require additional attention.</w:t>
      </w:r>
    </w:p>
    <w:p w14:paraId="77AC07B2" w14:textId="77777777" w:rsidR="002124A0" w:rsidRPr="0083712A" w:rsidRDefault="00891EB0" w:rsidP="0083712A">
      <w:pPr>
        <w:spacing w:after="120"/>
        <w:jc w:val="both"/>
        <w:rPr>
          <w:rFonts w:ascii="Times New Roman" w:hAnsi="Times New Roman" w:cs="Times New Roman"/>
        </w:rPr>
      </w:pPr>
      <w:r w:rsidRPr="0083712A">
        <w:rPr>
          <w:rFonts w:ascii="Times New Roman" w:hAnsi="Times New Roman" w:cs="Times New Roman"/>
        </w:rPr>
        <w:t>The IBM HR Analytics Employee Attrition &amp; Performance dataset provides a compact environment for demonstrating this workflow. It includes demographic, job, compensation, satisfaction, tenure, travel and work-pattern variables. These variables can be explored individually and jointly to understand how employee characteristics relate to attrition.</w:t>
      </w:r>
    </w:p>
    <w:p w14:paraId="1DB022E4" w14:textId="77777777" w:rsidR="002124A0" w:rsidRPr="0083712A" w:rsidRDefault="00891EB0" w:rsidP="0083712A">
      <w:pPr>
        <w:spacing w:after="120"/>
        <w:jc w:val="both"/>
        <w:rPr>
          <w:rFonts w:ascii="Times New Roman" w:hAnsi="Times New Roman" w:cs="Times New Roman"/>
        </w:rPr>
      </w:pPr>
      <w:r w:rsidRPr="0083712A">
        <w:rPr>
          <w:rFonts w:ascii="Times New Roman" w:hAnsi="Times New Roman" w:cs="Times New Roman"/>
        </w:rPr>
        <w:t>This project converts that dataset into an interactive Streamlit application. The system follows a complete data-science lifecycle: data loading, cleaning, preprocessing, exploratory analysis, feature preparation, supervised learning, evaluation, interactive prediction, unsupervised segmentation and explainability.</w:t>
      </w:r>
    </w:p>
    <w:p w14:paraId="0937359C" w14:textId="77777777" w:rsidR="002124A0" w:rsidRPr="0083712A" w:rsidRDefault="00891EB0">
      <w:pPr>
        <w:pStyle w:val="Heading1"/>
        <w:spacing w:before="240" w:after="120"/>
        <w:rPr>
          <w:rFonts w:ascii="Times New Roman" w:hAnsi="Times New Roman" w:cs="Times New Roman"/>
          <w:color w:val="auto"/>
          <w:sz w:val="24"/>
          <w:szCs w:val="24"/>
        </w:rPr>
      </w:pPr>
      <w:r w:rsidRPr="0083712A">
        <w:rPr>
          <w:rFonts w:ascii="Times New Roman" w:hAnsi="Times New Roman" w:cs="Times New Roman"/>
          <w:color w:val="auto"/>
          <w:sz w:val="24"/>
          <w:szCs w:val="24"/>
        </w:rPr>
        <w:t>3. Problem Statement</w:t>
      </w:r>
    </w:p>
    <w:p w14:paraId="26105EAA" w14:textId="77777777" w:rsidR="002124A0" w:rsidRPr="0083712A" w:rsidRDefault="00891EB0" w:rsidP="0083712A">
      <w:pPr>
        <w:spacing w:after="120"/>
        <w:jc w:val="both"/>
        <w:rPr>
          <w:rFonts w:ascii="Times New Roman" w:hAnsi="Times New Roman" w:cs="Times New Roman"/>
        </w:rPr>
      </w:pPr>
      <w:r w:rsidRPr="0083712A">
        <w:rPr>
          <w:rFonts w:ascii="Times New Roman" w:hAnsi="Times New Roman" w:cs="Times New Roman"/>
        </w:rPr>
        <w:t>Traditional HR dashboards are often retrospective and may not provide a unified environment for exploring attrition patterns, estimating individual risk, segmenting the workforce and interpreting model behavior. The project therefore addresses the following problem:</w:t>
      </w:r>
    </w:p>
    <w:p w14:paraId="5D0C740D" w14:textId="77777777" w:rsidR="002124A0" w:rsidRPr="0083712A" w:rsidRDefault="00891EB0" w:rsidP="0083712A">
      <w:pPr>
        <w:pStyle w:val="ListBullet"/>
        <w:spacing w:after="60" w:line="259" w:lineRule="auto"/>
        <w:jc w:val="both"/>
        <w:rPr>
          <w:rFonts w:ascii="Times New Roman" w:hAnsi="Times New Roman" w:cs="Times New Roman"/>
        </w:rPr>
      </w:pPr>
      <w:r w:rsidRPr="0083712A">
        <w:rPr>
          <w:rFonts w:ascii="Times New Roman" w:hAnsi="Times New Roman" w:cs="Times New Roman"/>
        </w:rPr>
        <w:t>How can employee data be transformed into an interactive analytics system that reveals workforce and attrition patterns?</w:t>
      </w:r>
    </w:p>
    <w:p w14:paraId="41CCFDD3" w14:textId="77777777" w:rsidR="002124A0" w:rsidRPr="0083712A" w:rsidRDefault="00891EB0" w:rsidP="0083712A">
      <w:pPr>
        <w:pStyle w:val="ListBullet"/>
        <w:spacing w:after="60" w:line="259" w:lineRule="auto"/>
        <w:jc w:val="both"/>
        <w:rPr>
          <w:rFonts w:ascii="Times New Roman" w:hAnsi="Times New Roman" w:cs="Times New Roman"/>
        </w:rPr>
      </w:pPr>
      <w:r w:rsidRPr="0083712A">
        <w:rPr>
          <w:rFonts w:ascii="Times New Roman" w:hAnsi="Times New Roman" w:cs="Times New Roman"/>
        </w:rPr>
        <w:t>How can machine learning be used to estimate attrition risk while accounting for class imbalance?</w:t>
      </w:r>
    </w:p>
    <w:p w14:paraId="70325F17" w14:textId="77777777" w:rsidR="002124A0" w:rsidRPr="0083712A" w:rsidRDefault="00891EB0" w:rsidP="0083712A">
      <w:pPr>
        <w:pStyle w:val="ListBullet"/>
        <w:spacing w:after="60" w:line="259" w:lineRule="auto"/>
        <w:jc w:val="both"/>
        <w:rPr>
          <w:rFonts w:ascii="Times New Roman" w:hAnsi="Times New Roman" w:cs="Times New Roman"/>
        </w:rPr>
      </w:pPr>
      <w:r w:rsidRPr="0083712A">
        <w:rPr>
          <w:rFonts w:ascii="Times New Roman" w:hAnsi="Times New Roman" w:cs="Times New Roman"/>
        </w:rPr>
        <w:t>How can employees be grouped into data-driven workforce segments?</w:t>
      </w:r>
    </w:p>
    <w:p w14:paraId="5776F495" w14:textId="77777777" w:rsidR="002124A0" w:rsidRPr="0083712A" w:rsidRDefault="00891EB0" w:rsidP="0083712A">
      <w:pPr>
        <w:pStyle w:val="ListBullet"/>
        <w:spacing w:after="60" w:line="259" w:lineRule="auto"/>
        <w:jc w:val="both"/>
        <w:rPr>
          <w:rFonts w:ascii="Times New Roman" w:hAnsi="Times New Roman" w:cs="Times New Roman"/>
        </w:rPr>
      </w:pPr>
      <w:r w:rsidRPr="0083712A">
        <w:rPr>
          <w:rFonts w:ascii="Times New Roman" w:hAnsi="Times New Roman" w:cs="Times New Roman"/>
        </w:rPr>
        <w:t>How can model outputs and workforce findings be presented in an interpretable dashboard?</w:t>
      </w:r>
    </w:p>
    <w:tbl>
      <w:tblPr>
        <w:tblW w:w="0" w:type="auto"/>
        <w:jc w:val="center"/>
        <w:tblLook w:val="04A0" w:firstRow="1" w:lastRow="0" w:firstColumn="1" w:lastColumn="0" w:noHBand="0" w:noVBand="1"/>
      </w:tblPr>
      <w:tblGrid>
        <w:gridCol w:w="9936"/>
      </w:tblGrid>
      <w:tr w:rsidR="002124A0" w:rsidRPr="0083712A" w14:paraId="3CA94C50" w14:textId="77777777">
        <w:trPr>
          <w:jc w:val="center"/>
        </w:trPr>
        <w:tc>
          <w:tcPr>
            <w:tcW w:w="9936" w:type="dxa"/>
            <w:shd w:val="clear" w:color="auto" w:fill="EEF2FF"/>
            <w:tcMar>
              <w:top w:w="120" w:type="dxa"/>
              <w:left w:w="150" w:type="dxa"/>
              <w:bottom w:w="120" w:type="dxa"/>
              <w:right w:w="150" w:type="dxa"/>
            </w:tcMar>
          </w:tcPr>
          <w:p w14:paraId="0991E275" w14:textId="77777777" w:rsidR="002124A0" w:rsidRPr="0083712A" w:rsidRDefault="00891EB0">
            <w:pPr>
              <w:rPr>
                <w:rFonts w:ascii="Times New Roman" w:hAnsi="Times New Roman" w:cs="Times New Roman"/>
              </w:rPr>
            </w:pPr>
            <w:r w:rsidRPr="0083712A">
              <w:rPr>
                <w:rFonts w:ascii="Times New Roman" w:hAnsi="Times New Roman" w:cs="Times New Roman"/>
                <w:b/>
                <w:color w:val="0F3460"/>
              </w:rPr>
              <w:t xml:space="preserve">Scope note:  </w:t>
            </w:r>
            <w:r w:rsidRPr="0083712A">
              <w:rPr>
                <w:rFonts w:ascii="Times New Roman" w:hAnsi="Times New Roman" w:cs="Times New Roman"/>
              </w:rPr>
              <w:t>The system is an educational decision-support prototype. It does not establish that any variable causes attrition and it should not be used as an automated employment-decision system.</w:t>
            </w:r>
          </w:p>
        </w:tc>
      </w:tr>
    </w:tbl>
    <w:p w14:paraId="45E1808A" w14:textId="77777777" w:rsidR="002124A0" w:rsidRPr="0083712A" w:rsidRDefault="002124A0">
      <w:pPr>
        <w:spacing w:after="0"/>
        <w:rPr>
          <w:rFonts w:ascii="Times New Roman" w:hAnsi="Times New Roman" w:cs="Times New Roman"/>
        </w:rPr>
      </w:pPr>
    </w:p>
    <w:p w14:paraId="770D020D" w14:textId="77777777" w:rsidR="002124A0" w:rsidRPr="0083712A" w:rsidRDefault="00891EB0">
      <w:pPr>
        <w:pStyle w:val="Heading1"/>
        <w:spacing w:before="240" w:after="120"/>
        <w:rPr>
          <w:rFonts w:ascii="Times New Roman" w:hAnsi="Times New Roman" w:cs="Times New Roman"/>
          <w:color w:val="auto"/>
          <w:sz w:val="24"/>
          <w:szCs w:val="24"/>
        </w:rPr>
      </w:pPr>
      <w:r w:rsidRPr="0083712A">
        <w:rPr>
          <w:rFonts w:ascii="Times New Roman" w:hAnsi="Times New Roman" w:cs="Times New Roman"/>
          <w:color w:val="auto"/>
          <w:sz w:val="24"/>
          <w:szCs w:val="24"/>
        </w:rPr>
        <w:t>4. Objectives</w:t>
      </w:r>
    </w:p>
    <w:p w14:paraId="49149758" w14:textId="77777777" w:rsidR="002124A0" w:rsidRPr="0083712A" w:rsidRDefault="00891EB0" w:rsidP="0083712A">
      <w:pPr>
        <w:pStyle w:val="ListNumber"/>
        <w:spacing w:after="60"/>
        <w:jc w:val="both"/>
        <w:rPr>
          <w:rFonts w:ascii="Times New Roman" w:hAnsi="Times New Roman" w:cs="Times New Roman"/>
        </w:rPr>
      </w:pPr>
      <w:r w:rsidRPr="0083712A">
        <w:rPr>
          <w:rFonts w:ascii="Times New Roman" w:hAnsi="Times New Roman" w:cs="Times New Roman"/>
        </w:rPr>
        <w:t>Perform exploratory data analysis to identify patterns in workforce composition and employee attrition.</w:t>
      </w:r>
    </w:p>
    <w:p w14:paraId="35FEF717" w14:textId="77777777" w:rsidR="002124A0" w:rsidRPr="0083712A" w:rsidRDefault="00891EB0" w:rsidP="0083712A">
      <w:pPr>
        <w:pStyle w:val="ListNumber"/>
        <w:spacing w:after="60"/>
        <w:jc w:val="both"/>
        <w:rPr>
          <w:rFonts w:ascii="Times New Roman" w:hAnsi="Times New Roman" w:cs="Times New Roman"/>
        </w:rPr>
      </w:pPr>
      <w:r w:rsidRPr="0083712A">
        <w:rPr>
          <w:rFonts w:ascii="Times New Roman" w:hAnsi="Times New Roman" w:cs="Times New Roman"/>
        </w:rPr>
        <w:t>Compare four classification algorithms for attrition risk prediction.</w:t>
      </w:r>
    </w:p>
    <w:p w14:paraId="115A0B52" w14:textId="77777777" w:rsidR="002124A0" w:rsidRPr="0083712A" w:rsidRDefault="00891EB0" w:rsidP="0083712A">
      <w:pPr>
        <w:pStyle w:val="ListNumber"/>
        <w:spacing w:after="60"/>
        <w:jc w:val="both"/>
        <w:rPr>
          <w:rFonts w:ascii="Times New Roman" w:hAnsi="Times New Roman" w:cs="Times New Roman"/>
        </w:rPr>
      </w:pPr>
      <w:r w:rsidRPr="0083712A">
        <w:rPr>
          <w:rFonts w:ascii="Times New Roman" w:hAnsi="Times New Roman" w:cs="Times New Roman"/>
        </w:rPr>
        <w:lastRenderedPageBreak/>
        <w:t>Handle the imbalanced target variable using class-weighted learning and evaluate models using multiple metrics.</w:t>
      </w:r>
    </w:p>
    <w:p w14:paraId="4670F3B9" w14:textId="77777777" w:rsidR="002124A0" w:rsidRPr="0083712A" w:rsidRDefault="00891EB0" w:rsidP="0083712A">
      <w:pPr>
        <w:pStyle w:val="ListNumber"/>
        <w:spacing w:after="60"/>
        <w:jc w:val="both"/>
        <w:rPr>
          <w:rFonts w:ascii="Times New Roman" w:hAnsi="Times New Roman" w:cs="Times New Roman"/>
        </w:rPr>
      </w:pPr>
      <w:r w:rsidRPr="0083712A">
        <w:rPr>
          <w:rFonts w:ascii="Times New Roman" w:hAnsi="Times New Roman" w:cs="Times New Roman"/>
        </w:rPr>
        <w:t>Provide an interactive employee risk prediction interface with a probability-based risk result.</w:t>
      </w:r>
    </w:p>
    <w:p w14:paraId="7642DD1D" w14:textId="77777777" w:rsidR="002124A0" w:rsidRPr="0083712A" w:rsidRDefault="00891EB0" w:rsidP="0083712A">
      <w:pPr>
        <w:pStyle w:val="ListNumber"/>
        <w:spacing w:after="60"/>
        <w:jc w:val="both"/>
        <w:rPr>
          <w:rFonts w:ascii="Times New Roman" w:hAnsi="Times New Roman" w:cs="Times New Roman"/>
        </w:rPr>
      </w:pPr>
      <w:r w:rsidRPr="0083712A">
        <w:rPr>
          <w:rFonts w:ascii="Times New Roman" w:hAnsi="Times New Roman" w:cs="Times New Roman"/>
        </w:rPr>
        <w:t>Apply K-Means clustering to identify natural workforce segments.</w:t>
      </w:r>
    </w:p>
    <w:p w14:paraId="7E29AABA" w14:textId="77777777" w:rsidR="002124A0" w:rsidRPr="0083712A" w:rsidRDefault="00891EB0" w:rsidP="0083712A">
      <w:pPr>
        <w:pStyle w:val="ListNumber"/>
        <w:spacing w:after="60"/>
        <w:jc w:val="both"/>
        <w:rPr>
          <w:rFonts w:ascii="Times New Roman" w:hAnsi="Times New Roman" w:cs="Times New Roman"/>
        </w:rPr>
      </w:pPr>
      <w:r w:rsidRPr="0083712A">
        <w:rPr>
          <w:rFonts w:ascii="Times New Roman" w:hAnsi="Times New Roman" w:cs="Times New Roman"/>
        </w:rPr>
        <w:t>Provide model explainability through tree-based feature importance and Logistic Regression coefficients.</w:t>
      </w:r>
    </w:p>
    <w:p w14:paraId="1F8791E4" w14:textId="77777777" w:rsidR="002124A0" w:rsidRPr="0083712A" w:rsidRDefault="00891EB0" w:rsidP="0083712A">
      <w:pPr>
        <w:pStyle w:val="ListNumber"/>
        <w:spacing w:after="60"/>
        <w:jc w:val="both"/>
        <w:rPr>
          <w:rFonts w:ascii="Times New Roman" w:hAnsi="Times New Roman" w:cs="Times New Roman"/>
        </w:rPr>
      </w:pPr>
      <w:r w:rsidRPr="0083712A">
        <w:rPr>
          <w:rFonts w:ascii="Times New Roman" w:hAnsi="Times New Roman" w:cs="Times New Roman"/>
        </w:rPr>
        <w:t>Develop a professional Streamlit dashboard with interactive filters and business-oriented visualizations.</w:t>
      </w:r>
    </w:p>
    <w:p w14:paraId="2EF49618" w14:textId="77777777" w:rsidR="002124A0" w:rsidRPr="0083712A" w:rsidRDefault="00891EB0" w:rsidP="0083712A">
      <w:pPr>
        <w:pStyle w:val="ListNumber"/>
        <w:spacing w:after="60"/>
        <w:jc w:val="both"/>
        <w:rPr>
          <w:rFonts w:ascii="Times New Roman" w:hAnsi="Times New Roman" w:cs="Times New Roman"/>
        </w:rPr>
      </w:pPr>
      <w:r w:rsidRPr="0083712A">
        <w:rPr>
          <w:rFonts w:ascii="Times New Roman" w:hAnsi="Times New Roman" w:cs="Times New Roman"/>
        </w:rPr>
        <w:t>Present evidence-based workforce intelligence while clearly distinguishing association from causation.</w:t>
      </w:r>
    </w:p>
    <w:p w14:paraId="782EEE62" w14:textId="77777777" w:rsidR="002124A0" w:rsidRPr="0083712A" w:rsidRDefault="00891EB0">
      <w:pPr>
        <w:pStyle w:val="Heading1"/>
        <w:spacing w:before="240" w:after="120"/>
        <w:rPr>
          <w:rFonts w:ascii="Times New Roman" w:hAnsi="Times New Roman" w:cs="Times New Roman"/>
          <w:color w:val="auto"/>
          <w:sz w:val="24"/>
          <w:szCs w:val="24"/>
        </w:rPr>
      </w:pPr>
      <w:r w:rsidRPr="0083712A">
        <w:rPr>
          <w:rFonts w:ascii="Times New Roman" w:hAnsi="Times New Roman" w:cs="Times New Roman"/>
          <w:color w:val="auto"/>
          <w:sz w:val="24"/>
          <w:szCs w:val="24"/>
        </w:rPr>
        <w:t>5. Dataset Description</w:t>
      </w:r>
    </w:p>
    <w:p w14:paraId="3B7C135F" w14:textId="77777777" w:rsidR="002124A0" w:rsidRPr="0083712A" w:rsidRDefault="00891EB0">
      <w:pPr>
        <w:pStyle w:val="Heading2"/>
        <w:spacing w:before="160" w:after="120"/>
        <w:rPr>
          <w:rFonts w:ascii="Times New Roman" w:hAnsi="Times New Roman" w:cs="Times New Roman"/>
          <w:color w:val="auto"/>
          <w:sz w:val="23"/>
          <w:szCs w:val="23"/>
        </w:rPr>
      </w:pPr>
      <w:r w:rsidRPr="0083712A">
        <w:rPr>
          <w:rFonts w:ascii="Times New Roman" w:hAnsi="Times New Roman" w:cs="Times New Roman"/>
          <w:color w:val="auto"/>
          <w:sz w:val="23"/>
          <w:szCs w:val="23"/>
        </w:rPr>
        <w:t>5.1 Source and Overview</w:t>
      </w:r>
    </w:p>
    <w:p w14:paraId="22000166" w14:textId="77777777" w:rsidR="002124A0" w:rsidRPr="0083712A" w:rsidRDefault="00891EB0" w:rsidP="0083712A">
      <w:pPr>
        <w:spacing w:after="120"/>
        <w:jc w:val="both"/>
        <w:rPr>
          <w:rFonts w:ascii="Times New Roman" w:hAnsi="Times New Roman" w:cs="Times New Roman"/>
        </w:rPr>
      </w:pPr>
      <w:r w:rsidRPr="0083712A">
        <w:rPr>
          <w:rFonts w:ascii="Times New Roman" w:hAnsi="Times New Roman" w:cs="Times New Roman"/>
        </w:rPr>
        <w:t>The project uses the IBM HR Analytics Employee Attrition &amp; Performance dataset, a widely used educational dataset for demonstrating people analytics and attrition modeling. The dataset contains fictional/anonymized employee records and is therefore appropriate for academic experimentation but should not be treated as a direct representation of any specific organization.</w:t>
      </w:r>
    </w:p>
    <w:tbl>
      <w:tblPr>
        <w:tblStyle w:val="TableGrid"/>
        <w:tblW w:w="0" w:type="auto"/>
        <w:jc w:val="center"/>
        <w:tblLook w:val="04A0" w:firstRow="1" w:lastRow="0" w:firstColumn="1" w:lastColumn="0" w:noHBand="0" w:noVBand="1"/>
      </w:tblPr>
      <w:tblGrid>
        <w:gridCol w:w="4963"/>
        <w:gridCol w:w="4963"/>
      </w:tblGrid>
      <w:tr w:rsidR="002124A0" w:rsidRPr="0083712A" w14:paraId="39626962" w14:textId="77777777">
        <w:trPr>
          <w:jc w:val="center"/>
        </w:trPr>
        <w:tc>
          <w:tcPr>
            <w:tcW w:w="4968" w:type="dxa"/>
            <w:shd w:val="clear" w:color="auto" w:fill="16213E"/>
            <w:tcMar>
              <w:top w:w="80" w:type="dxa"/>
              <w:left w:w="100" w:type="dxa"/>
              <w:bottom w:w="80" w:type="dxa"/>
              <w:right w:w="100" w:type="dxa"/>
            </w:tcMar>
            <w:vAlign w:val="center"/>
          </w:tcPr>
          <w:p w14:paraId="75427061"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Characteristic</w:t>
            </w:r>
          </w:p>
        </w:tc>
        <w:tc>
          <w:tcPr>
            <w:tcW w:w="4968" w:type="dxa"/>
            <w:shd w:val="clear" w:color="auto" w:fill="16213E"/>
            <w:tcMar>
              <w:top w:w="80" w:type="dxa"/>
              <w:left w:w="100" w:type="dxa"/>
              <w:bottom w:w="80" w:type="dxa"/>
              <w:right w:w="100" w:type="dxa"/>
            </w:tcMar>
            <w:vAlign w:val="center"/>
          </w:tcPr>
          <w:p w14:paraId="10DE40A3"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Value</w:t>
            </w:r>
          </w:p>
        </w:tc>
      </w:tr>
      <w:tr w:rsidR="002124A0" w:rsidRPr="0083712A" w14:paraId="4D1ABE94" w14:textId="77777777">
        <w:trPr>
          <w:jc w:val="center"/>
        </w:trPr>
        <w:tc>
          <w:tcPr>
            <w:tcW w:w="4968" w:type="dxa"/>
            <w:tcMar>
              <w:top w:w="80" w:type="dxa"/>
              <w:left w:w="100" w:type="dxa"/>
              <w:bottom w:w="80" w:type="dxa"/>
              <w:right w:w="100" w:type="dxa"/>
            </w:tcMar>
            <w:vAlign w:val="center"/>
          </w:tcPr>
          <w:p w14:paraId="0F71A8F9" w14:textId="77777777" w:rsidR="002124A0" w:rsidRPr="0083712A" w:rsidRDefault="00891EB0">
            <w:pPr>
              <w:rPr>
                <w:rFonts w:ascii="Times New Roman" w:hAnsi="Times New Roman" w:cs="Times New Roman"/>
              </w:rPr>
            </w:pPr>
            <w:r w:rsidRPr="0083712A">
              <w:rPr>
                <w:rFonts w:ascii="Times New Roman" w:hAnsi="Times New Roman" w:cs="Times New Roman"/>
              </w:rPr>
              <w:t>Rows</w:t>
            </w:r>
          </w:p>
        </w:tc>
        <w:tc>
          <w:tcPr>
            <w:tcW w:w="4968" w:type="dxa"/>
            <w:tcMar>
              <w:top w:w="80" w:type="dxa"/>
              <w:left w:w="100" w:type="dxa"/>
              <w:bottom w:w="80" w:type="dxa"/>
              <w:right w:w="100" w:type="dxa"/>
            </w:tcMar>
            <w:vAlign w:val="center"/>
          </w:tcPr>
          <w:p w14:paraId="166C202B" w14:textId="77777777" w:rsidR="002124A0" w:rsidRPr="0083712A" w:rsidRDefault="00891EB0">
            <w:pPr>
              <w:rPr>
                <w:rFonts w:ascii="Times New Roman" w:hAnsi="Times New Roman" w:cs="Times New Roman"/>
              </w:rPr>
            </w:pPr>
            <w:r w:rsidRPr="0083712A">
              <w:rPr>
                <w:rFonts w:ascii="Times New Roman" w:hAnsi="Times New Roman" w:cs="Times New Roman"/>
              </w:rPr>
              <w:t>1,470 employees</w:t>
            </w:r>
          </w:p>
        </w:tc>
      </w:tr>
      <w:tr w:rsidR="002124A0" w:rsidRPr="0083712A" w14:paraId="425A5B73" w14:textId="77777777">
        <w:trPr>
          <w:jc w:val="center"/>
        </w:trPr>
        <w:tc>
          <w:tcPr>
            <w:tcW w:w="4968" w:type="dxa"/>
            <w:tcMar>
              <w:top w:w="80" w:type="dxa"/>
              <w:left w:w="100" w:type="dxa"/>
              <w:bottom w:w="80" w:type="dxa"/>
              <w:right w:w="100" w:type="dxa"/>
            </w:tcMar>
            <w:vAlign w:val="center"/>
          </w:tcPr>
          <w:p w14:paraId="160E0D02" w14:textId="77777777" w:rsidR="002124A0" w:rsidRPr="0083712A" w:rsidRDefault="00891EB0">
            <w:pPr>
              <w:rPr>
                <w:rFonts w:ascii="Times New Roman" w:hAnsi="Times New Roman" w:cs="Times New Roman"/>
              </w:rPr>
            </w:pPr>
            <w:r w:rsidRPr="0083712A">
              <w:rPr>
                <w:rFonts w:ascii="Times New Roman" w:hAnsi="Times New Roman" w:cs="Times New Roman"/>
              </w:rPr>
              <w:t>Original features</w:t>
            </w:r>
          </w:p>
        </w:tc>
        <w:tc>
          <w:tcPr>
            <w:tcW w:w="4968" w:type="dxa"/>
            <w:tcMar>
              <w:top w:w="80" w:type="dxa"/>
              <w:left w:w="100" w:type="dxa"/>
              <w:bottom w:w="80" w:type="dxa"/>
              <w:right w:w="100" w:type="dxa"/>
            </w:tcMar>
            <w:vAlign w:val="center"/>
          </w:tcPr>
          <w:p w14:paraId="3415C604" w14:textId="77777777" w:rsidR="002124A0" w:rsidRPr="0083712A" w:rsidRDefault="00891EB0">
            <w:pPr>
              <w:rPr>
                <w:rFonts w:ascii="Times New Roman" w:hAnsi="Times New Roman" w:cs="Times New Roman"/>
              </w:rPr>
            </w:pPr>
            <w:r w:rsidRPr="0083712A">
              <w:rPr>
                <w:rFonts w:ascii="Times New Roman" w:hAnsi="Times New Roman" w:cs="Times New Roman"/>
              </w:rPr>
              <w:t>35 columns</w:t>
            </w:r>
          </w:p>
        </w:tc>
      </w:tr>
      <w:tr w:rsidR="002124A0" w:rsidRPr="0083712A" w14:paraId="71844A3F" w14:textId="77777777">
        <w:trPr>
          <w:jc w:val="center"/>
        </w:trPr>
        <w:tc>
          <w:tcPr>
            <w:tcW w:w="4968" w:type="dxa"/>
            <w:tcMar>
              <w:top w:w="80" w:type="dxa"/>
              <w:left w:w="100" w:type="dxa"/>
              <w:bottom w:w="80" w:type="dxa"/>
              <w:right w:w="100" w:type="dxa"/>
            </w:tcMar>
            <w:vAlign w:val="center"/>
          </w:tcPr>
          <w:p w14:paraId="1F731602" w14:textId="77777777" w:rsidR="002124A0" w:rsidRPr="0083712A" w:rsidRDefault="00891EB0">
            <w:pPr>
              <w:rPr>
                <w:rFonts w:ascii="Times New Roman" w:hAnsi="Times New Roman" w:cs="Times New Roman"/>
              </w:rPr>
            </w:pPr>
            <w:r w:rsidRPr="0083712A">
              <w:rPr>
                <w:rFonts w:ascii="Times New Roman" w:hAnsi="Times New Roman" w:cs="Times New Roman"/>
              </w:rPr>
              <w:t>Target</w:t>
            </w:r>
          </w:p>
        </w:tc>
        <w:tc>
          <w:tcPr>
            <w:tcW w:w="4968" w:type="dxa"/>
            <w:tcMar>
              <w:top w:w="80" w:type="dxa"/>
              <w:left w:w="100" w:type="dxa"/>
              <w:bottom w:w="80" w:type="dxa"/>
              <w:right w:w="100" w:type="dxa"/>
            </w:tcMar>
            <w:vAlign w:val="center"/>
          </w:tcPr>
          <w:p w14:paraId="1D200C4B" w14:textId="77777777" w:rsidR="002124A0" w:rsidRPr="0083712A" w:rsidRDefault="00891EB0">
            <w:pPr>
              <w:rPr>
                <w:rFonts w:ascii="Times New Roman" w:hAnsi="Times New Roman" w:cs="Times New Roman"/>
              </w:rPr>
            </w:pPr>
            <w:r w:rsidRPr="0083712A">
              <w:rPr>
                <w:rFonts w:ascii="Times New Roman" w:hAnsi="Times New Roman" w:cs="Times New Roman"/>
              </w:rPr>
              <w:t>Attrition (Yes / No)</w:t>
            </w:r>
          </w:p>
        </w:tc>
      </w:tr>
      <w:tr w:rsidR="002124A0" w:rsidRPr="0083712A" w14:paraId="655ACC77" w14:textId="77777777">
        <w:trPr>
          <w:jc w:val="center"/>
        </w:trPr>
        <w:tc>
          <w:tcPr>
            <w:tcW w:w="4968" w:type="dxa"/>
            <w:tcMar>
              <w:top w:w="80" w:type="dxa"/>
              <w:left w:w="100" w:type="dxa"/>
              <w:bottom w:w="80" w:type="dxa"/>
              <w:right w:w="100" w:type="dxa"/>
            </w:tcMar>
            <w:vAlign w:val="center"/>
          </w:tcPr>
          <w:p w14:paraId="7B214B25" w14:textId="77777777" w:rsidR="002124A0" w:rsidRPr="0083712A" w:rsidRDefault="00891EB0">
            <w:pPr>
              <w:rPr>
                <w:rFonts w:ascii="Times New Roman" w:hAnsi="Times New Roman" w:cs="Times New Roman"/>
              </w:rPr>
            </w:pPr>
            <w:r w:rsidRPr="0083712A">
              <w:rPr>
                <w:rFonts w:ascii="Times New Roman" w:hAnsi="Times New Roman" w:cs="Times New Roman"/>
              </w:rPr>
              <w:t>Employees who left</w:t>
            </w:r>
          </w:p>
        </w:tc>
        <w:tc>
          <w:tcPr>
            <w:tcW w:w="4968" w:type="dxa"/>
            <w:tcMar>
              <w:top w:w="80" w:type="dxa"/>
              <w:left w:w="100" w:type="dxa"/>
              <w:bottom w:w="80" w:type="dxa"/>
              <w:right w:w="100" w:type="dxa"/>
            </w:tcMar>
            <w:vAlign w:val="center"/>
          </w:tcPr>
          <w:p w14:paraId="474CB8D0" w14:textId="77777777" w:rsidR="002124A0" w:rsidRPr="0083712A" w:rsidRDefault="00891EB0">
            <w:pPr>
              <w:rPr>
                <w:rFonts w:ascii="Times New Roman" w:hAnsi="Times New Roman" w:cs="Times New Roman"/>
              </w:rPr>
            </w:pPr>
            <w:r w:rsidRPr="0083712A">
              <w:rPr>
                <w:rFonts w:ascii="Times New Roman" w:hAnsi="Times New Roman" w:cs="Times New Roman"/>
              </w:rPr>
              <w:t>237</w:t>
            </w:r>
          </w:p>
        </w:tc>
      </w:tr>
      <w:tr w:rsidR="002124A0" w:rsidRPr="0083712A" w14:paraId="347238CA" w14:textId="77777777">
        <w:trPr>
          <w:jc w:val="center"/>
        </w:trPr>
        <w:tc>
          <w:tcPr>
            <w:tcW w:w="4968" w:type="dxa"/>
            <w:tcMar>
              <w:top w:w="80" w:type="dxa"/>
              <w:left w:w="100" w:type="dxa"/>
              <w:bottom w:w="80" w:type="dxa"/>
              <w:right w:w="100" w:type="dxa"/>
            </w:tcMar>
            <w:vAlign w:val="center"/>
          </w:tcPr>
          <w:p w14:paraId="6762E751" w14:textId="77777777" w:rsidR="002124A0" w:rsidRPr="0083712A" w:rsidRDefault="00891EB0">
            <w:pPr>
              <w:rPr>
                <w:rFonts w:ascii="Times New Roman" w:hAnsi="Times New Roman" w:cs="Times New Roman"/>
              </w:rPr>
            </w:pPr>
            <w:r w:rsidRPr="0083712A">
              <w:rPr>
                <w:rFonts w:ascii="Times New Roman" w:hAnsi="Times New Roman" w:cs="Times New Roman"/>
              </w:rPr>
              <w:t>Employees retained</w:t>
            </w:r>
          </w:p>
        </w:tc>
        <w:tc>
          <w:tcPr>
            <w:tcW w:w="4968" w:type="dxa"/>
            <w:tcMar>
              <w:top w:w="80" w:type="dxa"/>
              <w:left w:w="100" w:type="dxa"/>
              <w:bottom w:w="80" w:type="dxa"/>
              <w:right w:w="100" w:type="dxa"/>
            </w:tcMar>
            <w:vAlign w:val="center"/>
          </w:tcPr>
          <w:p w14:paraId="5850F274" w14:textId="77777777" w:rsidR="002124A0" w:rsidRPr="0083712A" w:rsidRDefault="00891EB0">
            <w:pPr>
              <w:rPr>
                <w:rFonts w:ascii="Times New Roman" w:hAnsi="Times New Roman" w:cs="Times New Roman"/>
              </w:rPr>
            </w:pPr>
            <w:r w:rsidRPr="0083712A">
              <w:rPr>
                <w:rFonts w:ascii="Times New Roman" w:hAnsi="Times New Roman" w:cs="Times New Roman"/>
              </w:rPr>
              <w:t>1,233</w:t>
            </w:r>
          </w:p>
        </w:tc>
      </w:tr>
      <w:tr w:rsidR="002124A0" w:rsidRPr="0083712A" w14:paraId="57C7B465" w14:textId="77777777">
        <w:trPr>
          <w:jc w:val="center"/>
        </w:trPr>
        <w:tc>
          <w:tcPr>
            <w:tcW w:w="4968" w:type="dxa"/>
            <w:tcMar>
              <w:top w:w="80" w:type="dxa"/>
              <w:left w:w="100" w:type="dxa"/>
              <w:bottom w:w="80" w:type="dxa"/>
              <w:right w:w="100" w:type="dxa"/>
            </w:tcMar>
            <w:vAlign w:val="center"/>
          </w:tcPr>
          <w:p w14:paraId="1CF95F66" w14:textId="77777777" w:rsidR="002124A0" w:rsidRPr="0083712A" w:rsidRDefault="00891EB0">
            <w:pPr>
              <w:rPr>
                <w:rFonts w:ascii="Times New Roman" w:hAnsi="Times New Roman" w:cs="Times New Roman"/>
              </w:rPr>
            </w:pPr>
            <w:r w:rsidRPr="0083712A">
              <w:rPr>
                <w:rFonts w:ascii="Times New Roman" w:hAnsi="Times New Roman" w:cs="Times New Roman"/>
              </w:rPr>
              <w:t>Observed attrition rate</w:t>
            </w:r>
          </w:p>
        </w:tc>
        <w:tc>
          <w:tcPr>
            <w:tcW w:w="4968" w:type="dxa"/>
            <w:tcMar>
              <w:top w:w="80" w:type="dxa"/>
              <w:left w:w="100" w:type="dxa"/>
              <w:bottom w:w="80" w:type="dxa"/>
              <w:right w:w="100" w:type="dxa"/>
            </w:tcMar>
            <w:vAlign w:val="center"/>
          </w:tcPr>
          <w:p w14:paraId="25CD8082" w14:textId="77777777" w:rsidR="002124A0" w:rsidRPr="0083712A" w:rsidRDefault="00891EB0">
            <w:pPr>
              <w:rPr>
                <w:rFonts w:ascii="Times New Roman" w:hAnsi="Times New Roman" w:cs="Times New Roman"/>
              </w:rPr>
            </w:pPr>
            <w:r w:rsidRPr="0083712A">
              <w:rPr>
                <w:rFonts w:ascii="Times New Roman" w:hAnsi="Times New Roman" w:cs="Times New Roman"/>
              </w:rPr>
              <w:t>16.1%</w:t>
            </w:r>
          </w:p>
        </w:tc>
      </w:tr>
      <w:tr w:rsidR="002124A0" w:rsidRPr="0083712A" w14:paraId="76941486" w14:textId="77777777">
        <w:trPr>
          <w:jc w:val="center"/>
        </w:trPr>
        <w:tc>
          <w:tcPr>
            <w:tcW w:w="4968" w:type="dxa"/>
            <w:tcMar>
              <w:top w:w="80" w:type="dxa"/>
              <w:left w:w="100" w:type="dxa"/>
              <w:bottom w:w="80" w:type="dxa"/>
              <w:right w:w="100" w:type="dxa"/>
            </w:tcMar>
            <w:vAlign w:val="center"/>
          </w:tcPr>
          <w:p w14:paraId="2360773C" w14:textId="77777777" w:rsidR="002124A0" w:rsidRPr="0083712A" w:rsidRDefault="00891EB0">
            <w:pPr>
              <w:rPr>
                <w:rFonts w:ascii="Times New Roman" w:hAnsi="Times New Roman" w:cs="Times New Roman"/>
              </w:rPr>
            </w:pPr>
            <w:r w:rsidRPr="0083712A">
              <w:rPr>
                <w:rFonts w:ascii="Times New Roman" w:hAnsi="Times New Roman" w:cs="Times New Roman"/>
              </w:rPr>
              <w:t>Missing values</w:t>
            </w:r>
          </w:p>
        </w:tc>
        <w:tc>
          <w:tcPr>
            <w:tcW w:w="4968" w:type="dxa"/>
            <w:tcMar>
              <w:top w:w="80" w:type="dxa"/>
              <w:left w:w="100" w:type="dxa"/>
              <w:bottom w:w="80" w:type="dxa"/>
              <w:right w:w="100" w:type="dxa"/>
            </w:tcMar>
            <w:vAlign w:val="center"/>
          </w:tcPr>
          <w:p w14:paraId="46CB0BE4" w14:textId="77777777" w:rsidR="002124A0" w:rsidRPr="0083712A" w:rsidRDefault="00891EB0">
            <w:pPr>
              <w:rPr>
                <w:rFonts w:ascii="Times New Roman" w:hAnsi="Times New Roman" w:cs="Times New Roman"/>
              </w:rPr>
            </w:pPr>
            <w:r w:rsidRPr="0083712A">
              <w:rPr>
                <w:rFonts w:ascii="Times New Roman" w:hAnsi="Times New Roman" w:cs="Times New Roman"/>
              </w:rPr>
              <w:t>None identified in the project dataset</w:t>
            </w:r>
          </w:p>
        </w:tc>
      </w:tr>
      <w:tr w:rsidR="002124A0" w:rsidRPr="0083712A" w14:paraId="39F5436F" w14:textId="77777777">
        <w:trPr>
          <w:jc w:val="center"/>
        </w:trPr>
        <w:tc>
          <w:tcPr>
            <w:tcW w:w="4968" w:type="dxa"/>
            <w:tcMar>
              <w:top w:w="80" w:type="dxa"/>
              <w:left w:w="100" w:type="dxa"/>
              <w:bottom w:w="80" w:type="dxa"/>
              <w:right w:w="100" w:type="dxa"/>
            </w:tcMar>
            <w:vAlign w:val="center"/>
          </w:tcPr>
          <w:p w14:paraId="29E44BB2" w14:textId="77777777" w:rsidR="002124A0" w:rsidRPr="0083712A" w:rsidRDefault="00891EB0">
            <w:pPr>
              <w:rPr>
                <w:rFonts w:ascii="Times New Roman" w:hAnsi="Times New Roman" w:cs="Times New Roman"/>
              </w:rPr>
            </w:pPr>
            <w:r w:rsidRPr="0083712A">
              <w:rPr>
                <w:rFonts w:ascii="Times New Roman" w:hAnsi="Times New Roman" w:cs="Times New Roman"/>
              </w:rPr>
              <w:t>Class distribution</w:t>
            </w:r>
          </w:p>
        </w:tc>
        <w:tc>
          <w:tcPr>
            <w:tcW w:w="4968" w:type="dxa"/>
            <w:tcMar>
              <w:top w:w="80" w:type="dxa"/>
              <w:left w:w="100" w:type="dxa"/>
              <w:bottom w:w="80" w:type="dxa"/>
              <w:right w:w="100" w:type="dxa"/>
            </w:tcMar>
            <w:vAlign w:val="center"/>
          </w:tcPr>
          <w:p w14:paraId="3638BE9C" w14:textId="77777777" w:rsidR="002124A0" w:rsidRPr="0083712A" w:rsidRDefault="00891EB0">
            <w:pPr>
              <w:rPr>
                <w:rFonts w:ascii="Times New Roman" w:hAnsi="Times New Roman" w:cs="Times New Roman"/>
              </w:rPr>
            </w:pPr>
            <w:r w:rsidRPr="0083712A">
              <w:rPr>
                <w:rFonts w:ascii="Times New Roman" w:hAnsi="Times New Roman" w:cs="Times New Roman"/>
              </w:rPr>
              <w:t>83.9% No / 16.1% Yes</w:t>
            </w:r>
          </w:p>
        </w:tc>
      </w:tr>
    </w:tbl>
    <w:p w14:paraId="1128CE39" w14:textId="77777777" w:rsidR="002124A0" w:rsidRPr="0083712A" w:rsidRDefault="002124A0">
      <w:pPr>
        <w:spacing w:after="0"/>
        <w:rPr>
          <w:rFonts w:ascii="Times New Roman" w:hAnsi="Times New Roman" w:cs="Times New Roman"/>
        </w:rPr>
      </w:pPr>
    </w:p>
    <w:p w14:paraId="657C0C77" w14:textId="77777777" w:rsidR="002124A0" w:rsidRPr="0083712A" w:rsidRDefault="00891EB0">
      <w:pPr>
        <w:pStyle w:val="Heading2"/>
        <w:spacing w:before="160" w:after="120"/>
        <w:rPr>
          <w:rFonts w:ascii="Times New Roman" w:hAnsi="Times New Roman" w:cs="Times New Roman"/>
          <w:color w:val="auto"/>
          <w:sz w:val="23"/>
          <w:szCs w:val="23"/>
        </w:rPr>
      </w:pPr>
      <w:r w:rsidRPr="0083712A">
        <w:rPr>
          <w:rFonts w:ascii="Times New Roman" w:hAnsi="Times New Roman" w:cs="Times New Roman"/>
          <w:color w:val="auto"/>
          <w:sz w:val="23"/>
          <w:szCs w:val="23"/>
        </w:rPr>
        <w:t>5.2 Feature Categories</w:t>
      </w:r>
    </w:p>
    <w:tbl>
      <w:tblPr>
        <w:tblStyle w:val="TableGrid"/>
        <w:tblW w:w="0" w:type="auto"/>
        <w:jc w:val="center"/>
        <w:tblLook w:val="04A0" w:firstRow="1" w:lastRow="0" w:firstColumn="1" w:lastColumn="0" w:noHBand="0" w:noVBand="1"/>
      </w:tblPr>
      <w:tblGrid>
        <w:gridCol w:w="4962"/>
        <w:gridCol w:w="4964"/>
      </w:tblGrid>
      <w:tr w:rsidR="002124A0" w:rsidRPr="0083712A" w14:paraId="446713A2" w14:textId="77777777">
        <w:trPr>
          <w:jc w:val="center"/>
        </w:trPr>
        <w:tc>
          <w:tcPr>
            <w:tcW w:w="4968" w:type="dxa"/>
            <w:shd w:val="clear" w:color="auto" w:fill="16213E"/>
            <w:tcMar>
              <w:top w:w="80" w:type="dxa"/>
              <w:left w:w="100" w:type="dxa"/>
              <w:bottom w:w="80" w:type="dxa"/>
              <w:right w:w="100" w:type="dxa"/>
            </w:tcMar>
            <w:vAlign w:val="center"/>
          </w:tcPr>
          <w:p w14:paraId="62F70E11"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Category</w:t>
            </w:r>
          </w:p>
        </w:tc>
        <w:tc>
          <w:tcPr>
            <w:tcW w:w="4968" w:type="dxa"/>
            <w:shd w:val="clear" w:color="auto" w:fill="16213E"/>
            <w:tcMar>
              <w:top w:w="80" w:type="dxa"/>
              <w:left w:w="100" w:type="dxa"/>
              <w:bottom w:w="80" w:type="dxa"/>
              <w:right w:w="100" w:type="dxa"/>
            </w:tcMar>
            <w:vAlign w:val="center"/>
          </w:tcPr>
          <w:p w14:paraId="3AE37E0A"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Representative Features</w:t>
            </w:r>
          </w:p>
        </w:tc>
      </w:tr>
      <w:tr w:rsidR="002124A0" w:rsidRPr="0083712A" w14:paraId="5068E0ED" w14:textId="77777777">
        <w:trPr>
          <w:jc w:val="center"/>
        </w:trPr>
        <w:tc>
          <w:tcPr>
            <w:tcW w:w="4968" w:type="dxa"/>
            <w:tcMar>
              <w:top w:w="80" w:type="dxa"/>
              <w:left w:w="100" w:type="dxa"/>
              <w:bottom w:w="80" w:type="dxa"/>
              <w:right w:w="100" w:type="dxa"/>
            </w:tcMar>
            <w:vAlign w:val="center"/>
          </w:tcPr>
          <w:p w14:paraId="41690B10" w14:textId="77777777" w:rsidR="002124A0" w:rsidRPr="0083712A" w:rsidRDefault="00891EB0">
            <w:pPr>
              <w:rPr>
                <w:rFonts w:ascii="Times New Roman" w:hAnsi="Times New Roman" w:cs="Times New Roman"/>
              </w:rPr>
            </w:pPr>
            <w:r w:rsidRPr="0083712A">
              <w:rPr>
                <w:rFonts w:ascii="Times New Roman" w:hAnsi="Times New Roman" w:cs="Times New Roman"/>
              </w:rPr>
              <w:t>Demographic</w:t>
            </w:r>
          </w:p>
        </w:tc>
        <w:tc>
          <w:tcPr>
            <w:tcW w:w="4968" w:type="dxa"/>
            <w:tcMar>
              <w:top w:w="80" w:type="dxa"/>
              <w:left w:w="100" w:type="dxa"/>
              <w:bottom w:w="80" w:type="dxa"/>
              <w:right w:w="100" w:type="dxa"/>
            </w:tcMar>
            <w:vAlign w:val="center"/>
          </w:tcPr>
          <w:p w14:paraId="75DA3D26" w14:textId="77777777" w:rsidR="002124A0" w:rsidRPr="0083712A" w:rsidRDefault="00891EB0">
            <w:pPr>
              <w:rPr>
                <w:rFonts w:ascii="Times New Roman" w:hAnsi="Times New Roman" w:cs="Times New Roman"/>
              </w:rPr>
            </w:pPr>
            <w:r w:rsidRPr="0083712A">
              <w:rPr>
                <w:rFonts w:ascii="Times New Roman" w:hAnsi="Times New Roman" w:cs="Times New Roman"/>
              </w:rPr>
              <w:t>Age, Gender, MaritalStatus, Education, EducationField</w:t>
            </w:r>
          </w:p>
        </w:tc>
      </w:tr>
      <w:tr w:rsidR="002124A0" w:rsidRPr="0083712A" w14:paraId="4F12A670" w14:textId="77777777">
        <w:trPr>
          <w:jc w:val="center"/>
        </w:trPr>
        <w:tc>
          <w:tcPr>
            <w:tcW w:w="4968" w:type="dxa"/>
            <w:tcMar>
              <w:top w:w="80" w:type="dxa"/>
              <w:left w:w="100" w:type="dxa"/>
              <w:bottom w:w="80" w:type="dxa"/>
              <w:right w:w="100" w:type="dxa"/>
            </w:tcMar>
            <w:vAlign w:val="center"/>
          </w:tcPr>
          <w:p w14:paraId="6289C354" w14:textId="77777777" w:rsidR="002124A0" w:rsidRPr="0083712A" w:rsidRDefault="00891EB0">
            <w:pPr>
              <w:rPr>
                <w:rFonts w:ascii="Times New Roman" w:hAnsi="Times New Roman" w:cs="Times New Roman"/>
              </w:rPr>
            </w:pPr>
            <w:r w:rsidRPr="0083712A">
              <w:rPr>
                <w:rFonts w:ascii="Times New Roman" w:hAnsi="Times New Roman" w:cs="Times New Roman"/>
              </w:rPr>
              <w:t>Job-related</w:t>
            </w:r>
          </w:p>
        </w:tc>
        <w:tc>
          <w:tcPr>
            <w:tcW w:w="4968" w:type="dxa"/>
            <w:tcMar>
              <w:top w:w="80" w:type="dxa"/>
              <w:left w:w="100" w:type="dxa"/>
              <w:bottom w:w="80" w:type="dxa"/>
              <w:right w:w="100" w:type="dxa"/>
            </w:tcMar>
            <w:vAlign w:val="center"/>
          </w:tcPr>
          <w:p w14:paraId="5A17688C" w14:textId="77777777" w:rsidR="002124A0" w:rsidRPr="0083712A" w:rsidRDefault="00891EB0">
            <w:pPr>
              <w:rPr>
                <w:rFonts w:ascii="Times New Roman" w:hAnsi="Times New Roman" w:cs="Times New Roman"/>
              </w:rPr>
            </w:pPr>
            <w:r w:rsidRPr="0083712A">
              <w:rPr>
                <w:rFonts w:ascii="Times New Roman" w:hAnsi="Times New Roman" w:cs="Times New Roman"/>
              </w:rPr>
              <w:t>Department, JobRole, JobLevel, JobInvolvement, OverTime</w:t>
            </w:r>
          </w:p>
        </w:tc>
      </w:tr>
      <w:tr w:rsidR="002124A0" w:rsidRPr="0083712A" w14:paraId="243FDD75" w14:textId="77777777">
        <w:trPr>
          <w:jc w:val="center"/>
        </w:trPr>
        <w:tc>
          <w:tcPr>
            <w:tcW w:w="4968" w:type="dxa"/>
            <w:tcMar>
              <w:top w:w="80" w:type="dxa"/>
              <w:left w:w="100" w:type="dxa"/>
              <w:bottom w:w="80" w:type="dxa"/>
              <w:right w:w="100" w:type="dxa"/>
            </w:tcMar>
            <w:vAlign w:val="center"/>
          </w:tcPr>
          <w:p w14:paraId="1987FFE4" w14:textId="77777777" w:rsidR="002124A0" w:rsidRPr="0083712A" w:rsidRDefault="00891EB0">
            <w:pPr>
              <w:rPr>
                <w:rFonts w:ascii="Times New Roman" w:hAnsi="Times New Roman" w:cs="Times New Roman"/>
              </w:rPr>
            </w:pPr>
            <w:r w:rsidRPr="0083712A">
              <w:rPr>
                <w:rFonts w:ascii="Times New Roman" w:hAnsi="Times New Roman" w:cs="Times New Roman"/>
              </w:rPr>
              <w:t>Compensation</w:t>
            </w:r>
          </w:p>
        </w:tc>
        <w:tc>
          <w:tcPr>
            <w:tcW w:w="4968" w:type="dxa"/>
            <w:tcMar>
              <w:top w:w="80" w:type="dxa"/>
              <w:left w:w="100" w:type="dxa"/>
              <w:bottom w:w="80" w:type="dxa"/>
              <w:right w:w="100" w:type="dxa"/>
            </w:tcMar>
            <w:vAlign w:val="center"/>
          </w:tcPr>
          <w:p w14:paraId="11708235" w14:textId="77777777" w:rsidR="002124A0" w:rsidRPr="0083712A" w:rsidRDefault="00891EB0">
            <w:pPr>
              <w:rPr>
                <w:rFonts w:ascii="Times New Roman" w:hAnsi="Times New Roman" w:cs="Times New Roman"/>
              </w:rPr>
            </w:pPr>
            <w:r w:rsidRPr="0083712A">
              <w:rPr>
                <w:rFonts w:ascii="Times New Roman" w:hAnsi="Times New Roman" w:cs="Times New Roman"/>
              </w:rPr>
              <w:t>MonthlyIncome, DailyRate, HourlyRate, MonthlyRate, PercentSalaryHike, StockOptionLevel</w:t>
            </w:r>
          </w:p>
        </w:tc>
      </w:tr>
      <w:tr w:rsidR="002124A0" w:rsidRPr="0083712A" w14:paraId="117E59CF" w14:textId="77777777">
        <w:trPr>
          <w:jc w:val="center"/>
        </w:trPr>
        <w:tc>
          <w:tcPr>
            <w:tcW w:w="4968" w:type="dxa"/>
            <w:tcMar>
              <w:top w:w="80" w:type="dxa"/>
              <w:left w:w="100" w:type="dxa"/>
              <w:bottom w:w="80" w:type="dxa"/>
              <w:right w:w="100" w:type="dxa"/>
            </w:tcMar>
            <w:vAlign w:val="center"/>
          </w:tcPr>
          <w:p w14:paraId="411F9FCE" w14:textId="77777777" w:rsidR="002124A0" w:rsidRPr="0083712A" w:rsidRDefault="00891EB0">
            <w:pPr>
              <w:rPr>
                <w:rFonts w:ascii="Times New Roman" w:hAnsi="Times New Roman" w:cs="Times New Roman"/>
              </w:rPr>
            </w:pPr>
            <w:r w:rsidRPr="0083712A">
              <w:rPr>
                <w:rFonts w:ascii="Times New Roman" w:hAnsi="Times New Roman" w:cs="Times New Roman"/>
              </w:rPr>
              <w:t>Satisfaction</w:t>
            </w:r>
          </w:p>
        </w:tc>
        <w:tc>
          <w:tcPr>
            <w:tcW w:w="4968" w:type="dxa"/>
            <w:tcMar>
              <w:top w:w="80" w:type="dxa"/>
              <w:left w:w="100" w:type="dxa"/>
              <w:bottom w:w="80" w:type="dxa"/>
              <w:right w:w="100" w:type="dxa"/>
            </w:tcMar>
            <w:vAlign w:val="center"/>
          </w:tcPr>
          <w:p w14:paraId="7542748E" w14:textId="77777777" w:rsidR="002124A0" w:rsidRPr="0083712A" w:rsidRDefault="00891EB0">
            <w:pPr>
              <w:rPr>
                <w:rFonts w:ascii="Times New Roman" w:hAnsi="Times New Roman" w:cs="Times New Roman"/>
              </w:rPr>
            </w:pPr>
            <w:r w:rsidRPr="0083712A">
              <w:rPr>
                <w:rFonts w:ascii="Times New Roman" w:hAnsi="Times New Roman" w:cs="Times New Roman"/>
              </w:rPr>
              <w:t>JobSatisfaction, EnvironmentSatisfaction, RelationshipSatisfaction, WorkLifeBalance</w:t>
            </w:r>
          </w:p>
        </w:tc>
      </w:tr>
      <w:tr w:rsidR="002124A0" w:rsidRPr="0083712A" w14:paraId="18145FC6" w14:textId="77777777">
        <w:trPr>
          <w:jc w:val="center"/>
        </w:trPr>
        <w:tc>
          <w:tcPr>
            <w:tcW w:w="4968" w:type="dxa"/>
            <w:tcMar>
              <w:top w:w="80" w:type="dxa"/>
              <w:left w:w="100" w:type="dxa"/>
              <w:bottom w:w="80" w:type="dxa"/>
              <w:right w:w="100" w:type="dxa"/>
            </w:tcMar>
            <w:vAlign w:val="center"/>
          </w:tcPr>
          <w:p w14:paraId="3748152B" w14:textId="77777777" w:rsidR="002124A0" w:rsidRPr="0083712A" w:rsidRDefault="00891EB0">
            <w:pPr>
              <w:rPr>
                <w:rFonts w:ascii="Times New Roman" w:hAnsi="Times New Roman" w:cs="Times New Roman"/>
              </w:rPr>
            </w:pPr>
            <w:r w:rsidRPr="0083712A">
              <w:rPr>
                <w:rFonts w:ascii="Times New Roman" w:hAnsi="Times New Roman" w:cs="Times New Roman"/>
              </w:rPr>
              <w:t>Tenure</w:t>
            </w:r>
          </w:p>
        </w:tc>
        <w:tc>
          <w:tcPr>
            <w:tcW w:w="4968" w:type="dxa"/>
            <w:tcMar>
              <w:top w:w="80" w:type="dxa"/>
              <w:left w:w="100" w:type="dxa"/>
              <w:bottom w:w="80" w:type="dxa"/>
              <w:right w:w="100" w:type="dxa"/>
            </w:tcMar>
            <w:vAlign w:val="center"/>
          </w:tcPr>
          <w:p w14:paraId="6360EA96" w14:textId="77777777" w:rsidR="002124A0" w:rsidRPr="0083712A" w:rsidRDefault="00891EB0">
            <w:pPr>
              <w:rPr>
                <w:rFonts w:ascii="Times New Roman" w:hAnsi="Times New Roman" w:cs="Times New Roman"/>
              </w:rPr>
            </w:pPr>
            <w:r w:rsidRPr="0083712A">
              <w:rPr>
                <w:rFonts w:ascii="Times New Roman" w:hAnsi="Times New Roman" w:cs="Times New Roman"/>
              </w:rPr>
              <w:t>YearsAtCompany, YearsInCurrentRole, YearsSinceLastPromotion, YearsWithCurrManager, TotalWorkingYears</w:t>
            </w:r>
          </w:p>
        </w:tc>
      </w:tr>
      <w:tr w:rsidR="002124A0" w:rsidRPr="0083712A" w14:paraId="75A3CCCE" w14:textId="77777777">
        <w:trPr>
          <w:jc w:val="center"/>
        </w:trPr>
        <w:tc>
          <w:tcPr>
            <w:tcW w:w="4968" w:type="dxa"/>
            <w:tcMar>
              <w:top w:w="80" w:type="dxa"/>
              <w:left w:w="100" w:type="dxa"/>
              <w:bottom w:w="80" w:type="dxa"/>
              <w:right w:w="100" w:type="dxa"/>
            </w:tcMar>
            <w:vAlign w:val="center"/>
          </w:tcPr>
          <w:p w14:paraId="60AAFC41" w14:textId="77777777" w:rsidR="002124A0" w:rsidRPr="0083712A" w:rsidRDefault="00891EB0">
            <w:pPr>
              <w:rPr>
                <w:rFonts w:ascii="Times New Roman" w:hAnsi="Times New Roman" w:cs="Times New Roman"/>
              </w:rPr>
            </w:pPr>
            <w:r w:rsidRPr="0083712A">
              <w:rPr>
                <w:rFonts w:ascii="Times New Roman" w:hAnsi="Times New Roman" w:cs="Times New Roman"/>
              </w:rPr>
              <w:t>Travel / Distance</w:t>
            </w:r>
          </w:p>
        </w:tc>
        <w:tc>
          <w:tcPr>
            <w:tcW w:w="4968" w:type="dxa"/>
            <w:tcMar>
              <w:top w:w="80" w:type="dxa"/>
              <w:left w:w="100" w:type="dxa"/>
              <w:bottom w:w="80" w:type="dxa"/>
              <w:right w:w="100" w:type="dxa"/>
            </w:tcMar>
            <w:vAlign w:val="center"/>
          </w:tcPr>
          <w:p w14:paraId="1A9C34D7" w14:textId="77777777" w:rsidR="002124A0" w:rsidRPr="0083712A" w:rsidRDefault="00891EB0">
            <w:pPr>
              <w:rPr>
                <w:rFonts w:ascii="Times New Roman" w:hAnsi="Times New Roman" w:cs="Times New Roman"/>
              </w:rPr>
            </w:pPr>
            <w:r w:rsidRPr="0083712A">
              <w:rPr>
                <w:rFonts w:ascii="Times New Roman" w:hAnsi="Times New Roman" w:cs="Times New Roman"/>
              </w:rPr>
              <w:t>BusinessTravel, DistanceFromHome</w:t>
            </w:r>
          </w:p>
        </w:tc>
      </w:tr>
    </w:tbl>
    <w:p w14:paraId="27F4FD96" w14:textId="77777777" w:rsidR="002124A0" w:rsidRPr="0083712A" w:rsidRDefault="002124A0">
      <w:pPr>
        <w:spacing w:after="0"/>
        <w:rPr>
          <w:rFonts w:ascii="Times New Roman" w:hAnsi="Times New Roman" w:cs="Times New Roman"/>
        </w:rPr>
      </w:pPr>
    </w:p>
    <w:p w14:paraId="7CB13BFB" w14:textId="77777777" w:rsidR="002124A0" w:rsidRPr="0083712A" w:rsidRDefault="00891EB0">
      <w:pPr>
        <w:pStyle w:val="Heading2"/>
        <w:spacing w:before="160" w:after="120"/>
        <w:rPr>
          <w:rFonts w:ascii="Times New Roman" w:hAnsi="Times New Roman" w:cs="Times New Roman"/>
          <w:color w:val="auto"/>
          <w:sz w:val="23"/>
          <w:szCs w:val="23"/>
        </w:rPr>
      </w:pPr>
      <w:r w:rsidRPr="0083712A">
        <w:rPr>
          <w:rFonts w:ascii="Times New Roman" w:hAnsi="Times New Roman" w:cs="Times New Roman"/>
          <w:color w:val="auto"/>
          <w:sz w:val="23"/>
          <w:szCs w:val="23"/>
        </w:rPr>
        <w:lastRenderedPageBreak/>
        <w:t>5.3 Preprocessing Decisions</w:t>
      </w:r>
    </w:p>
    <w:p w14:paraId="3656F9E1" w14:textId="77777777" w:rsidR="002124A0" w:rsidRPr="0083712A" w:rsidRDefault="00891EB0" w:rsidP="0083712A">
      <w:pPr>
        <w:pStyle w:val="ListBullet"/>
        <w:spacing w:after="60" w:line="259" w:lineRule="auto"/>
        <w:jc w:val="both"/>
        <w:rPr>
          <w:rFonts w:ascii="Times New Roman" w:hAnsi="Times New Roman" w:cs="Times New Roman"/>
        </w:rPr>
      </w:pPr>
      <w:r w:rsidRPr="0083712A">
        <w:rPr>
          <w:rFonts w:ascii="Times New Roman" w:hAnsi="Times New Roman" w:cs="Times New Roman"/>
        </w:rPr>
        <w:t>EmployeeCount, Over18 and StandardHours were removed because they are constant and carry no discriminative information.</w:t>
      </w:r>
    </w:p>
    <w:p w14:paraId="41BD0395" w14:textId="77777777" w:rsidR="002124A0" w:rsidRPr="0083712A" w:rsidRDefault="00891EB0" w:rsidP="0083712A">
      <w:pPr>
        <w:pStyle w:val="ListBullet"/>
        <w:spacing w:after="60" w:line="259" w:lineRule="auto"/>
        <w:jc w:val="both"/>
        <w:rPr>
          <w:rFonts w:ascii="Times New Roman" w:hAnsi="Times New Roman" w:cs="Times New Roman"/>
        </w:rPr>
      </w:pPr>
      <w:r w:rsidRPr="0083712A">
        <w:rPr>
          <w:rFonts w:ascii="Times New Roman" w:hAnsi="Times New Roman" w:cs="Times New Roman"/>
        </w:rPr>
        <w:t>EmployeeNumber was treated as an identifier and excluded from the machine-learning feature matrix.</w:t>
      </w:r>
    </w:p>
    <w:p w14:paraId="0B3F329D" w14:textId="77777777" w:rsidR="002124A0" w:rsidRPr="0083712A" w:rsidRDefault="00891EB0" w:rsidP="0083712A">
      <w:pPr>
        <w:pStyle w:val="ListBullet"/>
        <w:spacing w:after="60" w:line="259" w:lineRule="auto"/>
        <w:jc w:val="both"/>
        <w:rPr>
          <w:rFonts w:ascii="Times New Roman" w:hAnsi="Times New Roman" w:cs="Times New Roman"/>
        </w:rPr>
      </w:pPr>
      <w:r w:rsidRPr="0083712A">
        <w:rPr>
          <w:rFonts w:ascii="Times New Roman" w:hAnsi="Times New Roman" w:cs="Times New Roman"/>
        </w:rPr>
        <w:t>Attrition was converted to a binary AttritionFlag: 1 for Yes and 0 for No.</w:t>
      </w:r>
    </w:p>
    <w:p w14:paraId="12856F74" w14:textId="77777777" w:rsidR="002124A0" w:rsidRPr="0083712A" w:rsidRDefault="00891EB0" w:rsidP="0083712A">
      <w:pPr>
        <w:pStyle w:val="ListBullet"/>
        <w:spacing w:after="60" w:line="259" w:lineRule="auto"/>
        <w:jc w:val="both"/>
        <w:rPr>
          <w:rFonts w:ascii="Times New Roman" w:hAnsi="Times New Roman" w:cs="Times New Roman"/>
        </w:rPr>
      </w:pPr>
      <w:r w:rsidRPr="0083712A">
        <w:rPr>
          <w:rFonts w:ascii="Times New Roman" w:hAnsi="Times New Roman" w:cs="Times New Roman"/>
        </w:rPr>
        <w:t>Categorical variables were label-encoded using scikit-learn LabelEncoder.</w:t>
      </w:r>
    </w:p>
    <w:p w14:paraId="24117462" w14:textId="77777777" w:rsidR="002124A0" w:rsidRPr="0083712A" w:rsidRDefault="00891EB0" w:rsidP="0083712A">
      <w:pPr>
        <w:pStyle w:val="ListBullet"/>
        <w:spacing w:after="60" w:line="259" w:lineRule="auto"/>
        <w:jc w:val="both"/>
        <w:rPr>
          <w:rFonts w:ascii="Times New Roman" w:hAnsi="Times New Roman" w:cs="Times New Roman"/>
        </w:rPr>
      </w:pPr>
      <w:r w:rsidRPr="0083712A">
        <w:rPr>
          <w:rFonts w:ascii="Times New Roman" w:hAnsi="Times New Roman" w:cs="Times New Roman"/>
        </w:rPr>
        <w:t>StandardScaler was applied inside the machine-learning pipelines so scaling is learned from training data only.</w:t>
      </w:r>
    </w:p>
    <w:p w14:paraId="4CAA92C4" w14:textId="77777777" w:rsidR="002124A0" w:rsidRPr="0083712A" w:rsidRDefault="00891EB0" w:rsidP="0083712A">
      <w:pPr>
        <w:pStyle w:val="ListBullet"/>
        <w:spacing w:after="60" w:line="259" w:lineRule="auto"/>
        <w:jc w:val="both"/>
        <w:rPr>
          <w:rFonts w:ascii="Times New Roman" w:hAnsi="Times New Roman" w:cs="Times New Roman"/>
        </w:rPr>
      </w:pPr>
      <w:r w:rsidRPr="0083712A">
        <w:rPr>
          <w:rFonts w:ascii="Times New Roman" w:hAnsi="Times New Roman" w:cs="Times New Roman"/>
        </w:rPr>
        <w:t>The target imbalance was addressed using class_weight='balanced' for the applicable classifiers.</w:t>
      </w:r>
    </w:p>
    <w:p w14:paraId="46CD47C3" w14:textId="77777777" w:rsidR="002124A0" w:rsidRPr="0083712A" w:rsidRDefault="00891EB0">
      <w:pPr>
        <w:pStyle w:val="Heading1"/>
        <w:spacing w:before="240" w:after="120"/>
        <w:rPr>
          <w:rFonts w:ascii="Times New Roman" w:hAnsi="Times New Roman" w:cs="Times New Roman"/>
          <w:color w:val="auto"/>
          <w:sz w:val="24"/>
          <w:szCs w:val="24"/>
        </w:rPr>
      </w:pPr>
      <w:r w:rsidRPr="0083712A">
        <w:rPr>
          <w:rFonts w:ascii="Times New Roman" w:hAnsi="Times New Roman" w:cs="Times New Roman"/>
          <w:color w:val="auto"/>
          <w:sz w:val="24"/>
          <w:szCs w:val="24"/>
        </w:rPr>
        <w:t>6. Technologies and Tools</w:t>
      </w:r>
    </w:p>
    <w:tbl>
      <w:tblPr>
        <w:tblStyle w:val="TableGrid"/>
        <w:tblW w:w="0" w:type="auto"/>
        <w:jc w:val="center"/>
        <w:tblLook w:val="04A0" w:firstRow="1" w:lastRow="0" w:firstColumn="1" w:lastColumn="0" w:noHBand="0" w:noVBand="1"/>
      </w:tblPr>
      <w:tblGrid>
        <w:gridCol w:w="4963"/>
        <w:gridCol w:w="4963"/>
      </w:tblGrid>
      <w:tr w:rsidR="002124A0" w:rsidRPr="0083712A" w14:paraId="2A68DF97" w14:textId="77777777">
        <w:trPr>
          <w:jc w:val="center"/>
        </w:trPr>
        <w:tc>
          <w:tcPr>
            <w:tcW w:w="4968" w:type="dxa"/>
            <w:shd w:val="clear" w:color="auto" w:fill="16213E"/>
            <w:tcMar>
              <w:top w:w="80" w:type="dxa"/>
              <w:left w:w="100" w:type="dxa"/>
              <w:bottom w:w="80" w:type="dxa"/>
              <w:right w:w="100" w:type="dxa"/>
            </w:tcMar>
            <w:vAlign w:val="center"/>
          </w:tcPr>
          <w:p w14:paraId="4C46E685"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Technology / Library</w:t>
            </w:r>
          </w:p>
        </w:tc>
        <w:tc>
          <w:tcPr>
            <w:tcW w:w="4968" w:type="dxa"/>
            <w:shd w:val="clear" w:color="auto" w:fill="16213E"/>
            <w:tcMar>
              <w:top w:w="80" w:type="dxa"/>
              <w:left w:w="100" w:type="dxa"/>
              <w:bottom w:w="80" w:type="dxa"/>
              <w:right w:w="100" w:type="dxa"/>
            </w:tcMar>
            <w:vAlign w:val="center"/>
          </w:tcPr>
          <w:p w14:paraId="57065E9F"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Purpose</w:t>
            </w:r>
          </w:p>
        </w:tc>
      </w:tr>
      <w:tr w:rsidR="002124A0" w:rsidRPr="0083712A" w14:paraId="3F29CE0D" w14:textId="77777777">
        <w:trPr>
          <w:jc w:val="center"/>
        </w:trPr>
        <w:tc>
          <w:tcPr>
            <w:tcW w:w="4968" w:type="dxa"/>
            <w:tcMar>
              <w:top w:w="80" w:type="dxa"/>
              <w:left w:w="100" w:type="dxa"/>
              <w:bottom w:w="80" w:type="dxa"/>
              <w:right w:w="100" w:type="dxa"/>
            </w:tcMar>
            <w:vAlign w:val="center"/>
          </w:tcPr>
          <w:p w14:paraId="145677EE" w14:textId="77777777" w:rsidR="002124A0" w:rsidRPr="0083712A" w:rsidRDefault="00891EB0">
            <w:pPr>
              <w:rPr>
                <w:rFonts w:ascii="Times New Roman" w:hAnsi="Times New Roman" w:cs="Times New Roman"/>
              </w:rPr>
            </w:pPr>
            <w:r w:rsidRPr="0083712A">
              <w:rPr>
                <w:rFonts w:ascii="Times New Roman" w:hAnsi="Times New Roman" w:cs="Times New Roman"/>
              </w:rPr>
              <w:t>Python</w:t>
            </w:r>
          </w:p>
        </w:tc>
        <w:tc>
          <w:tcPr>
            <w:tcW w:w="4968" w:type="dxa"/>
            <w:tcMar>
              <w:top w:w="80" w:type="dxa"/>
              <w:left w:w="100" w:type="dxa"/>
              <w:bottom w:w="80" w:type="dxa"/>
              <w:right w:w="100" w:type="dxa"/>
            </w:tcMar>
            <w:vAlign w:val="center"/>
          </w:tcPr>
          <w:p w14:paraId="5443914B" w14:textId="77777777" w:rsidR="002124A0" w:rsidRPr="0083712A" w:rsidRDefault="00891EB0">
            <w:pPr>
              <w:rPr>
                <w:rFonts w:ascii="Times New Roman" w:hAnsi="Times New Roman" w:cs="Times New Roman"/>
              </w:rPr>
            </w:pPr>
            <w:r w:rsidRPr="0083712A">
              <w:rPr>
                <w:rFonts w:ascii="Times New Roman" w:hAnsi="Times New Roman" w:cs="Times New Roman"/>
              </w:rPr>
              <w:t>Core programming language</w:t>
            </w:r>
          </w:p>
        </w:tc>
      </w:tr>
      <w:tr w:rsidR="002124A0" w:rsidRPr="0083712A" w14:paraId="0FF6EB00" w14:textId="77777777">
        <w:trPr>
          <w:jc w:val="center"/>
        </w:trPr>
        <w:tc>
          <w:tcPr>
            <w:tcW w:w="4968" w:type="dxa"/>
            <w:tcMar>
              <w:top w:w="80" w:type="dxa"/>
              <w:left w:w="100" w:type="dxa"/>
              <w:bottom w:w="80" w:type="dxa"/>
              <w:right w:w="100" w:type="dxa"/>
            </w:tcMar>
            <w:vAlign w:val="center"/>
          </w:tcPr>
          <w:p w14:paraId="41D2A077" w14:textId="77777777" w:rsidR="002124A0" w:rsidRPr="0083712A" w:rsidRDefault="00891EB0">
            <w:pPr>
              <w:rPr>
                <w:rFonts w:ascii="Times New Roman" w:hAnsi="Times New Roman" w:cs="Times New Roman"/>
              </w:rPr>
            </w:pPr>
            <w:r w:rsidRPr="0083712A">
              <w:rPr>
                <w:rFonts w:ascii="Times New Roman" w:hAnsi="Times New Roman" w:cs="Times New Roman"/>
              </w:rPr>
              <w:t>Streamlit</w:t>
            </w:r>
          </w:p>
        </w:tc>
        <w:tc>
          <w:tcPr>
            <w:tcW w:w="4968" w:type="dxa"/>
            <w:tcMar>
              <w:top w:w="80" w:type="dxa"/>
              <w:left w:w="100" w:type="dxa"/>
              <w:bottom w:w="80" w:type="dxa"/>
              <w:right w:w="100" w:type="dxa"/>
            </w:tcMar>
            <w:vAlign w:val="center"/>
          </w:tcPr>
          <w:p w14:paraId="4862C39B" w14:textId="77777777" w:rsidR="002124A0" w:rsidRPr="0083712A" w:rsidRDefault="00891EB0">
            <w:pPr>
              <w:rPr>
                <w:rFonts w:ascii="Times New Roman" w:hAnsi="Times New Roman" w:cs="Times New Roman"/>
              </w:rPr>
            </w:pPr>
            <w:r w:rsidRPr="0083712A">
              <w:rPr>
                <w:rFonts w:ascii="Times New Roman" w:hAnsi="Times New Roman" w:cs="Times New Roman"/>
              </w:rPr>
              <w:t>Interactive dashboard and web application</w:t>
            </w:r>
          </w:p>
        </w:tc>
      </w:tr>
      <w:tr w:rsidR="002124A0" w:rsidRPr="0083712A" w14:paraId="1F6EE2F0" w14:textId="77777777">
        <w:trPr>
          <w:jc w:val="center"/>
        </w:trPr>
        <w:tc>
          <w:tcPr>
            <w:tcW w:w="4968" w:type="dxa"/>
            <w:tcMar>
              <w:top w:w="80" w:type="dxa"/>
              <w:left w:w="100" w:type="dxa"/>
              <w:bottom w:w="80" w:type="dxa"/>
              <w:right w:w="100" w:type="dxa"/>
            </w:tcMar>
            <w:vAlign w:val="center"/>
          </w:tcPr>
          <w:p w14:paraId="0EA222BD" w14:textId="77777777" w:rsidR="002124A0" w:rsidRPr="0083712A" w:rsidRDefault="00891EB0">
            <w:pPr>
              <w:rPr>
                <w:rFonts w:ascii="Times New Roman" w:hAnsi="Times New Roman" w:cs="Times New Roman"/>
              </w:rPr>
            </w:pPr>
            <w:r w:rsidRPr="0083712A">
              <w:rPr>
                <w:rFonts w:ascii="Times New Roman" w:hAnsi="Times New Roman" w:cs="Times New Roman"/>
              </w:rPr>
              <w:t>Pandas</w:t>
            </w:r>
          </w:p>
        </w:tc>
        <w:tc>
          <w:tcPr>
            <w:tcW w:w="4968" w:type="dxa"/>
            <w:tcMar>
              <w:top w:w="80" w:type="dxa"/>
              <w:left w:w="100" w:type="dxa"/>
              <w:bottom w:w="80" w:type="dxa"/>
              <w:right w:w="100" w:type="dxa"/>
            </w:tcMar>
            <w:vAlign w:val="center"/>
          </w:tcPr>
          <w:p w14:paraId="7D1B67ED" w14:textId="77777777" w:rsidR="002124A0" w:rsidRPr="0083712A" w:rsidRDefault="00891EB0">
            <w:pPr>
              <w:rPr>
                <w:rFonts w:ascii="Times New Roman" w:hAnsi="Times New Roman" w:cs="Times New Roman"/>
              </w:rPr>
            </w:pPr>
            <w:r w:rsidRPr="0083712A">
              <w:rPr>
                <w:rFonts w:ascii="Times New Roman" w:hAnsi="Times New Roman" w:cs="Times New Roman"/>
              </w:rPr>
              <w:t>Data loading, cleaning and tabular analysis</w:t>
            </w:r>
          </w:p>
        </w:tc>
      </w:tr>
      <w:tr w:rsidR="002124A0" w:rsidRPr="0083712A" w14:paraId="33203294" w14:textId="77777777">
        <w:trPr>
          <w:jc w:val="center"/>
        </w:trPr>
        <w:tc>
          <w:tcPr>
            <w:tcW w:w="4968" w:type="dxa"/>
            <w:tcMar>
              <w:top w:w="80" w:type="dxa"/>
              <w:left w:w="100" w:type="dxa"/>
              <w:bottom w:w="80" w:type="dxa"/>
              <w:right w:w="100" w:type="dxa"/>
            </w:tcMar>
            <w:vAlign w:val="center"/>
          </w:tcPr>
          <w:p w14:paraId="7C04E421" w14:textId="77777777" w:rsidR="002124A0" w:rsidRPr="0083712A" w:rsidRDefault="00891EB0">
            <w:pPr>
              <w:rPr>
                <w:rFonts w:ascii="Times New Roman" w:hAnsi="Times New Roman" w:cs="Times New Roman"/>
              </w:rPr>
            </w:pPr>
            <w:r w:rsidRPr="0083712A">
              <w:rPr>
                <w:rFonts w:ascii="Times New Roman" w:hAnsi="Times New Roman" w:cs="Times New Roman"/>
              </w:rPr>
              <w:t>NumPy</w:t>
            </w:r>
          </w:p>
        </w:tc>
        <w:tc>
          <w:tcPr>
            <w:tcW w:w="4968" w:type="dxa"/>
            <w:tcMar>
              <w:top w:w="80" w:type="dxa"/>
              <w:left w:w="100" w:type="dxa"/>
              <w:bottom w:w="80" w:type="dxa"/>
              <w:right w:w="100" w:type="dxa"/>
            </w:tcMar>
            <w:vAlign w:val="center"/>
          </w:tcPr>
          <w:p w14:paraId="62B0C91C" w14:textId="77777777" w:rsidR="002124A0" w:rsidRPr="0083712A" w:rsidRDefault="00891EB0">
            <w:pPr>
              <w:rPr>
                <w:rFonts w:ascii="Times New Roman" w:hAnsi="Times New Roman" w:cs="Times New Roman"/>
              </w:rPr>
            </w:pPr>
            <w:r w:rsidRPr="0083712A">
              <w:rPr>
                <w:rFonts w:ascii="Times New Roman" w:hAnsi="Times New Roman" w:cs="Times New Roman"/>
              </w:rPr>
              <w:t>Numerical operations</w:t>
            </w:r>
          </w:p>
        </w:tc>
      </w:tr>
      <w:tr w:rsidR="002124A0" w:rsidRPr="0083712A" w14:paraId="521D4392" w14:textId="77777777">
        <w:trPr>
          <w:jc w:val="center"/>
        </w:trPr>
        <w:tc>
          <w:tcPr>
            <w:tcW w:w="4968" w:type="dxa"/>
            <w:tcMar>
              <w:top w:w="80" w:type="dxa"/>
              <w:left w:w="100" w:type="dxa"/>
              <w:bottom w:w="80" w:type="dxa"/>
              <w:right w:w="100" w:type="dxa"/>
            </w:tcMar>
            <w:vAlign w:val="center"/>
          </w:tcPr>
          <w:p w14:paraId="754137D2" w14:textId="77777777" w:rsidR="002124A0" w:rsidRPr="0083712A" w:rsidRDefault="00891EB0">
            <w:pPr>
              <w:rPr>
                <w:rFonts w:ascii="Times New Roman" w:hAnsi="Times New Roman" w:cs="Times New Roman"/>
              </w:rPr>
            </w:pPr>
            <w:r w:rsidRPr="0083712A">
              <w:rPr>
                <w:rFonts w:ascii="Times New Roman" w:hAnsi="Times New Roman" w:cs="Times New Roman"/>
              </w:rPr>
              <w:t>Plotly</w:t>
            </w:r>
          </w:p>
        </w:tc>
        <w:tc>
          <w:tcPr>
            <w:tcW w:w="4968" w:type="dxa"/>
            <w:tcMar>
              <w:top w:w="80" w:type="dxa"/>
              <w:left w:w="100" w:type="dxa"/>
              <w:bottom w:w="80" w:type="dxa"/>
              <w:right w:w="100" w:type="dxa"/>
            </w:tcMar>
            <w:vAlign w:val="center"/>
          </w:tcPr>
          <w:p w14:paraId="62076E3F" w14:textId="77777777" w:rsidR="002124A0" w:rsidRPr="0083712A" w:rsidRDefault="00891EB0">
            <w:pPr>
              <w:rPr>
                <w:rFonts w:ascii="Times New Roman" w:hAnsi="Times New Roman" w:cs="Times New Roman"/>
              </w:rPr>
            </w:pPr>
            <w:r w:rsidRPr="0083712A">
              <w:rPr>
                <w:rFonts w:ascii="Times New Roman" w:hAnsi="Times New Roman" w:cs="Times New Roman"/>
              </w:rPr>
              <w:t>Interactive charts and visualizations</w:t>
            </w:r>
          </w:p>
        </w:tc>
      </w:tr>
      <w:tr w:rsidR="002124A0" w:rsidRPr="0083712A" w14:paraId="59F2B6F0" w14:textId="77777777">
        <w:trPr>
          <w:jc w:val="center"/>
        </w:trPr>
        <w:tc>
          <w:tcPr>
            <w:tcW w:w="4968" w:type="dxa"/>
            <w:tcMar>
              <w:top w:w="80" w:type="dxa"/>
              <w:left w:w="100" w:type="dxa"/>
              <w:bottom w:w="80" w:type="dxa"/>
              <w:right w:w="100" w:type="dxa"/>
            </w:tcMar>
            <w:vAlign w:val="center"/>
          </w:tcPr>
          <w:p w14:paraId="47B62C54" w14:textId="77777777" w:rsidR="002124A0" w:rsidRPr="0083712A" w:rsidRDefault="00891EB0">
            <w:pPr>
              <w:rPr>
                <w:rFonts w:ascii="Times New Roman" w:hAnsi="Times New Roman" w:cs="Times New Roman"/>
              </w:rPr>
            </w:pPr>
            <w:r w:rsidRPr="0083712A">
              <w:rPr>
                <w:rFonts w:ascii="Times New Roman" w:hAnsi="Times New Roman" w:cs="Times New Roman"/>
              </w:rPr>
              <w:t>Scikit-learn</w:t>
            </w:r>
          </w:p>
        </w:tc>
        <w:tc>
          <w:tcPr>
            <w:tcW w:w="4968" w:type="dxa"/>
            <w:tcMar>
              <w:top w:w="80" w:type="dxa"/>
              <w:left w:w="100" w:type="dxa"/>
              <w:bottom w:w="80" w:type="dxa"/>
              <w:right w:w="100" w:type="dxa"/>
            </w:tcMar>
            <w:vAlign w:val="center"/>
          </w:tcPr>
          <w:p w14:paraId="32CF68C2" w14:textId="77777777" w:rsidR="002124A0" w:rsidRPr="0083712A" w:rsidRDefault="00891EB0">
            <w:pPr>
              <w:rPr>
                <w:rFonts w:ascii="Times New Roman" w:hAnsi="Times New Roman" w:cs="Times New Roman"/>
              </w:rPr>
            </w:pPr>
            <w:r w:rsidRPr="0083712A">
              <w:rPr>
                <w:rFonts w:ascii="Times New Roman" w:hAnsi="Times New Roman" w:cs="Times New Roman"/>
              </w:rPr>
              <w:t>Preprocessing, machine learning, clustering and evaluation</w:t>
            </w:r>
          </w:p>
        </w:tc>
      </w:tr>
      <w:tr w:rsidR="002124A0" w:rsidRPr="0083712A" w14:paraId="12FC0048" w14:textId="77777777">
        <w:trPr>
          <w:jc w:val="center"/>
        </w:trPr>
        <w:tc>
          <w:tcPr>
            <w:tcW w:w="4968" w:type="dxa"/>
            <w:tcMar>
              <w:top w:w="80" w:type="dxa"/>
              <w:left w:w="100" w:type="dxa"/>
              <w:bottom w:w="80" w:type="dxa"/>
              <w:right w:w="100" w:type="dxa"/>
            </w:tcMar>
            <w:vAlign w:val="center"/>
          </w:tcPr>
          <w:p w14:paraId="4F60F492" w14:textId="77777777" w:rsidR="002124A0" w:rsidRPr="0083712A" w:rsidRDefault="00891EB0">
            <w:pPr>
              <w:rPr>
                <w:rFonts w:ascii="Times New Roman" w:hAnsi="Times New Roman" w:cs="Times New Roman"/>
              </w:rPr>
            </w:pPr>
            <w:r w:rsidRPr="0083712A">
              <w:rPr>
                <w:rFonts w:ascii="Times New Roman" w:hAnsi="Times New Roman" w:cs="Times New Roman"/>
              </w:rPr>
              <w:t>Jupyter / VS Code</w:t>
            </w:r>
          </w:p>
        </w:tc>
        <w:tc>
          <w:tcPr>
            <w:tcW w:w="4968" w:type="dxa"/>
            <w:tcMar>
              <w:top w:w="80" w:type="dxa"/>
              <w:left w:w="100" w:type="dxa"/>
              <w:bottom w:w="80" w:type="dxa"/>
              <w:right w:w="100" w:type="dxa"/>
            </w:tcMar>
            <w:vAlign w:val="center"/>
          </w:tcPr>
          <w:p w14:paraId="559367A5" w14:textId="77777777" w:rsidR="002124A0" w:rsidRPr="0083712A" w:rsidRDefault="00891EB0">
            <w:pPr>
              <w:rPr>
                <w:rFonts w:ascii="Times New Roman" w:hAnsi="Times New Roman" w:cs="Times New Roman"/>
              </w:rPr>
            </w:pPr>
            <w:r w:rsidRPr="0083712A">
              <w:rPr>
                <w:rFonts w:ascii="Times New Roman" w:hAnsi="Times New Roman" w:cs="Times New Roman"/>
              </w:rPr>
              <w:t>Development and analysis environment</w:t>
            </w:r>
          </w:p>
        </w:tc>
      </w:tr>
      <w:tr w:rsidR="002124A0" w:rsidRPr="0083712A" w14:paraId="34F3B990" w14:textId="77777777">
        <w:trPr>
          <w:jc w:val="center"/>
        </w:trPr>
        <w:tc>
          <w:tcPr>
            <w:tcW w:w="4968" w:type="dxa"/>
            <w:tcMar>
              <w:top w:w="80" w:type="dxa"/>
              <w:left w:w="100" w:type="dxa"/>
              <w:bottom w:w="80" w:type="dxa"/>
              <w:right w:w="100" w:type="dxa"/>
            </w:tcMar>
            <w:vAlign w:val="center"/>
          </w:tcPr>
          <w:p w14:paraId="68A38DBD" w14:textId="77777777" w:rsidR="002124A0" w:rsidRPr="0083712A" w:rsidRDefault="00891EB0">
            <w:pPr>
              <w:rPr>
                <w:rFonts w:ascii="Times New Roman" w:hAnsi="Times New Roman" w:cs="Times New Roman"/>
              </w:rPr>
            </w:pPr>
            <w:r w:rsidRPr="0083712A">
              <w:rPr>
                <w:rFonts w:ascii="Times New Roman" w:hAnsi="Times New Roman" w:cs="Times New Roman"/>
              </w:rPr>
              <w:t>Git / GitHub</w:t>
            </w:r>
          </w:p>
        </w:tc>
        <w:tc>
          <w:tcPr>
            <w:tcW w:w="4968" w:type="dxa"/>
            <w:tcMar>
              <w:top w:w="80" w:type="dxa"/>
              <w:left w:w="100" w:type="dxa"/>
              <w:bottom w:w="80" w:type="dxa"/>
              <w:right w:w="100" w:type="dxa"/>
            </w:tcMar>
            <w:vAlign w:val="center"/>
          </w:tcPr>
          <w:p w14:paraId="658185B7" w14:textId="77777777" w:rsidR="002124A0" w:rsidRPr="0083712A" w:rsidRDefault="00891EB0">
            <w:pPr>
              <w:rPr>
                <w:rFonts w:ascii="Times New Roman" w:hAnsi="Times New Roman" w:cs="Times New Roman"/>
              </w:rPr>
            </w:pPr>
            <w:r w:rsidRPr="0083712A">
              <w:rPr>
                <w:rFonts w:ascii="Times New Roman" w:hAnsi="Times New Roman" w:cs="Times New Roman"/>
              </w:rPr>
              <w:t>Version control and project sharing</w:t>
            </w:r>
          </w:p>
        </w:tc>
      </w:tr>
    </w:tbl>
    <w:p w14:paraId="05229B5D" w14:textId="77777777" w:rsidR="002124A0" w:rsidRPr="0083712A" w:rsidRDefault="002124A0">
      <w:pPr>
        <w:spacing w:after="0"/>
        <w:rPr>
          <w:rFonts w:ascii="Times New Roman" w:hAnsi="Times New Roman" w:cs="Times New Roman"/>
        </w:rPr>
      </w:pPr>
    </w:p>
    <w:p w14:paraId="1BAEEE4B" w14:textId="77777777" w:rsidR="002124A0" w:rsidRPr="0083712A" w:rsidRDefault="00891EB0">
      <w:pPr>
        <w:spacing w:after="120"/>
        <w:rPr>
          <w:rFonts w:ascii="Times New Roman" w:hAnsi="Times New Roman" w:cs="Times New Roman"/>
        </w:rPr>
      </w:pPr>
      <w:r w:rsidRPr="0083712A">
        <w:rPr>
          <w:rFonts w:ascii="Times New Roman" w:hAnsi="Times New Roman" w:cs="Times New Roman"/>
        </w:rPr>
        <w:t>The application is implemented primarily in a single app.py file, with a requirements.txt file specifying the Python dependencies and the IBM HR dataset stored separately.</w:t>
      </w:r>
    </w:p>
    <w:p w14:paraId="20F86CDE" w14:textId="77777777" w:rsidR="002124A0" w:rsidRPr="0083712A" w:rsidRDefault="00891EB0">
      <w:pPr>
        <w:pStyle w:val="Heading1"/>
        <w:spacing w:before="240" w:after="120"/>
        <w:rPr>
          <w:rFonts w:ascii="Times New Roman" w:hAnsi="Times New Roman" w:cs="Times New Roman"/>
          <w:color w:val="auto"/>
          <w:sz w:val="24"/>
          <w:szCs w:val="24"/>
        </w:rPr>
      </w:pPr>
      <w:r w:rsidRPr="0083712A">
        <w:rPr>
          <w:rFonts w:ascii="Times New Roman" w:hAnsi="Times New Roman" w:cs="Times New Roman"/>
          <w:color w:val="auto"/>
          <w:sz w:val="24"/>
          <w:szCs w:val="24"/>
        </w:rPr>
        <w:t>7. System Architecture and Methodology</w:t>
      </w:r>
    </w:p>
    <w:p w14:paraId="75754E45" w14:textId="77777777" w:rsidR="002124A0" w:rsidRPr="0083712A" w:rsidRDefault="00891EB0">
      <w:pPr>
        <w:spacing w:after="120"/>
        <w:rPr>
          <w:rFonts w:ascii="Times New Roman" w:hAnsi="Times New Roman" w:cs="Times New Roman"/>
        </w:rPr>
      </w:pPr>
      <w:r w:rsidRPr="0083712A">
        <w:rPr>
          <w:rFonts w:ascii="Times New Roman" w:hAnsi="Times New Roman" w:cs="Times New Roman"/>
        </w:rPr>
        <w:t>The system follows a sequential analytics and machine-learning workflow. The same processed dataset feeds both the descriptive dashboard and the predictive components.</w:t>
      </w:r>
    </w:p>
    <w:tbl>
      <w:tblPr>
        <w:tblStyle w:val="TableGrid"/>
        <w:tblW w:w="0" w:type="auto"/>
        <w:jc w:val="center"/>
        <w:tblLook w:val="04A0" w:firstRow="1" w:lastRow="0" w:firstColumn="1" w:lastColumn="0" w:noHBand="0" w:noVBand="1"/>
      </w:tblPr>
      <w:tblGrid>
        <w:gridCol w:w="4963"/>
        <w:gridCol w:w="4963"/>
      </w:tblGrid>
      <w:tr w:rsidR="002124A0" w:rsidRPr="0083712A" w14:paraId="279C76DD" w14:textId="77777777">
        <w:trPr>
          <w:jc w:val="center"/>
        </w:trPr>
        <w:tc>
          <w:tcPr>
            <w:tcW w:w="4968" w:type="dxa"/>
            <w:shd w:val="clear" w:color="auto" w:fill="16213E"/>
            <w:tcMar>
              <w:top w:w="80" w:type="dxa"/>
              <w:left w:w="100" w:type="dxa"/>
              <w:bottom w:w="80" w:type="dxa"/>
              <w:right w:w="100" w:type="dxa"/>
            </w:tcMar>
            <w:vAlign w:val="center"/>
          </w:tcPr>
          <w:p w14:paraId="3048B42A"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Stage</w:t>
            </w:r>
          </w:p>
        </w:tc>
        <w:tc>
          <w:tcPr>
            <w:tcW w:w="4968" w:type="dxa"/>
            <w:shd w:val="clear" w:color="auto" w:fill="16213E"/>
            <w:tcMar>
              <w:top w:w="80" w:type="dxa"/>
              <w:left w:w="100" w:type="dxa"/>
              <w:bottom w:w="80" w:type="dxa"/>
              <w:right w:w="100" w:type="dxa"/>
            </w:tcMar>
            <w:vAlign w:val="center"/>
          </w:tcPr>
          <w:p w14:paraId="703475EA"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Implementation</w:t>
            </w:r>
          </w:p>
        </w:tc>
      </w:tr>
      <w:tr w:rsidR="002124A0" w:rsidRPr="0083712A" w14:paraId="21B6C06E" w14:textId="77777777">
        <w:trPr>
          <w:jc w:val="center"/>
        </w:trPr>
        <w:tc>
          <w:tcPr>
            <w:tcW w:w="4968" w:type="dxa"/>
            <w:tcMar>
              <w:top w:w="80" w:type="dxa"/>
              <w:left w:w="100" w:type="dxa"/>
              <w:bottom w:w="80" w:type="dxa"/>
              <w:right w:w="100" w:type="dxa"/>
            </w:tcMar>
            <w:vAlign w:val="center"/>
          </w:tcPr>
          <w:p w14:paraId="3888C2A5" w14:textId="77777777" w:rsidR="002124A0" w:rsidRPr="0083712A" w:rsidRDefault="00891EB0">
            <w:pPr>
              <w:rPr>
                <w:rFonts w:ascii="Times New Roman" w:hAnsi="Times New Roman" w:cs="Times New Roman"/>
              </w:rPr>
            </w:pPr>
            <w:r w:rsidRPr="0083712A">
              <w:rPr>
                <w:rFonts w:ascii="Times New Roman" w:hAnsi="Times New Roman" w:cs="Times New Roman"/>
              </w:rPr>
              <w:t>1. Data Collection</w:t>
            </w:r>
          </w:p>
        </w:tc>
        <w:tc>
          <w:tcPr>
            <w:tcW w:w="4968" w:type="dxa"/>
            <w:tcMar>
              <w:top w:w="80" w:type="dxa"/>
              <w:left w:w="100" w:type="dxa"/>
              <w:bottom w:w="80" w:type="dxa"/>
              <w:right w:w="100" w:type="dxa"/>
            </w:tcMar>
            <w:vAlign w:val="center"/>
          </w:tcPr>
          <w:p w14:paraId="719FFCEB" w14:textId="77777777" w:rsidR="002124A0" w:rsidRPr="0083712A" w:rsidRDefault="00891EB0">
            <w:pPr>
              <w:rPr>
                <w:rFonts w:ascii="Times New Roman" w:hAnsi="Times New Roman" w:cs="Times New Roman"/>
              </w:rPr>
            </w:pPr>
            <w:r w:rsidRPr="0083712A">
              <w:rPr>
                <w:rFonts w:ascii="Times New Roman" w:hAnsi="Times New Roman" w:cs="Times New Roman"/>
              </w:rPr>
              <w:t>Load the CSV dataset using Pandas.</w:t>
            </w:r>
          </w:p>
        </w:tc>
      </w:tr>
      <w:tr w:rsidR="002124A0" w:rsidRPr="0083712A" w14:paraId="417426D9" w14:textId="77777777">
        <w:trPr>
          <w:jc w:val="center"/>
        </w:trPr>
        <w:tc>
          <w:tcPr>
            <w:tcW w:w="4968" w:type="dxa"/>
            <w:tcMar>
              <w:top w:w="80" w:type="dxa"/>
              <w:left w:w="100" w:type="dxa"/>
              <w:bottom w:w="80" w:type="dxa"/>
              <w:right w:w="100" w:type="dxa"/>
            </w:tcMar>
            <w:vAlign w:val="center"/>
          </w:tcPr>
          <w:p w14:paraId="7B00F594" w14:textId="77777777" w:rsidR="002124A0" w:rsidRPr="0083712A" w:rsidRDefault="00891EB0">
            <w:pPr>
              <w:rPr>
                <w:rFonts w:ascii="Times New Roman" w:hAnsi="Times New Roman" w:cs="Times New Roman"/>
              </w:rPr>
            </w:pPr>
            <w:r w:rsidRPr="0083712A">
              <w:rPr>
                <w:rFonts w:ascii="Times New Roman" w:hAnsi="Times New Roman" w:cs="Times New Roman"/>
              </w:rPr>
              <w:t>2. Data Preprocessing</w:t>
            </w:r>
          </w:p>
        </w:tc>
        <w:tc>
          <w:tcPr>
            <w:tcW w:w="4968" w:type="dxa"/>
            <w:tcMar>
              <w:top w:w="80" w:type="dxa"/>
              <w:left w:w="100" w:type="dxa"/>
              <w:bottom w:w="80" w:type="dxa"/>
              <w:right w:w="100" w:type="dxa"/>
            </w:tcMar>
            <w:vAlign w:val="center"/>
          </w:tcPr>
          <w:p w14:paraId="6EDA22C1" w14:textId="77777777" w:rsidR="002124A0" w:rsidRPr="0083712A" w:rsidRDefault="00891EB0">
            <w:pPr>
              <w:rPr>
                <w:rFonts w:ascii="Times New Roman" w:hAnsi="Times New Roman" w:cs="Times New Roman"/>
              </w:rPr>
            </w:pPr>
            <w:r w:rsidRPr="0083712A">
              <w:rPr>
                <w:rFonts w:ascii="Times New Roman" w:hAnsi="Times New Roman" w:cs="Times New Roman"/>
              </w:rPr>
              <w:t>Remove constant fields, create the binary target and encode categorical variables.</w:t>
            </w:r>
          </w:p>
        </w:tc>
      </w:tr>
      <w:tr w:rsidR="002124A0" w:rsidRPr="0083712A" w14:paraId="3A37B7E9" w14:textId="77777777">
        <w:trPr>
          <w:jc w:val="center"/>
        </w:trPr>
        <w:tc>
          <w:tcPr>
            <w:tcW w:w="4968" w:type="dxa"/>
            <w:tcMar>
              <w:top w:w="80" w:type="dxa"/>
              <w:left w:w="100" w:type="dxa"/>
              <w:bottom w:w="80" w:type="dxa"/>
              <w:right w:w="100" w:type="dxa"/>
            </w:tcMar>
            <w:vAlign w:val="center"/>
          </w:tcPr>
          <w:p w14:paraId="2003197E" w14:textId="77777777" w:rsidR="002124A0" w:rsidRPr="0083712A" w:rsidRDefault="00891EB0">
            <w:pPr>
              <w:rPr>
                <w:rFonts w:ascii="Times New Roman" w:hAnsi="Times New Roman" w:cs="Times New Roman"/>
              </w:rPr>
            </w:pPr>
            <w:r w:rsidRPr="0083712A">
              <w:rPr>
                <w:rFonts w:ascii="Times New Roman" w:hAnsi="Times New Roman" w:cs="Times New Roman"/>
              </w:rPr>
              <w:t>3. Exploratory Data Analysis</w:t>
            </w:r>
          </w:p>
        </w:tc>
        <w:tc>
          <w:tcPr>
            <w:tcW w:w="4968" w:type="dxa"/>
            <w:tcMar>
              <w:top w:w="80" w:type="dxa"/>
              <w:left w:w="100" w:type="dxa"/>
              <w:bottom w:w="80" w:type="dxa"/>
              <w:right w:w="100" w:type="dxa"/>
            </w:tcMar>
            <w:vAlign w:val="center"/>
          </w:tcPr>
          <w:p w14:paraId="31F5B544" w14:textId="77777777" w:rsidR="002124A0" w:rsidRPr="0083712A" w:rsidRDefault="00891EB0">
            <w:pPr>
              <w:rPr>
                <w:rFonts w:ascii="Times New Roman" w:hAnsi="Times New Roman" w:cs="Times New Roman"/>
              </w:rPr>
            </w:pPr>
            <w:r w:rsidRPr="0083712A">
              <w:rPr>
                <w:rFonts w:ascii="Times New Roman" w:hAnsi="Times New Roman" w:cs="Times New Roman"/>
              </w:rPr>
              <w:t>Generate KPI cards, distributions, attrition-rate comparisons, correlation analysis and descriptive statistics.</w:t>
            </w:r>
          </w:p>
        </w:tc>
      </w:tr>
      <w:tr w:rsidR="002124A0" w:rsidRPr="0083712A" w14:paraId="77BFB830" w14:textId="77777777">
        <w:trPr>
          <w:jc w:val="center"/>
        </w:trPr>
        <w:tc>
          <w:tcPr>
            <w:tcW w:w="4968" w:type="dxa"/>
            <w:tcMar>
              <w:top w:w="80" w:type="dxa"/>
              <w:left w:w="100" w:type="dxa"/>
              <w:bottom w:w="80" w:type="dxa"/>
              <w:right w:w="100" w:type="dxa"/>
            </w:tcMar>
            <w:vAlign w:val="center"/>
          </w:tcPr>
          <w:p w14:paraId="0697470E" w14:textId="77777777" w:rsidR="002124A0" w:rsidRPr="0083712A" w:rsidRDefault="00891EB0">
            <w:pPr>
              <w:rPr>
                <w:rFonts w:ascii="Times New Roman" w:hAnsi="Times New Roman" w:cs="Times New Roman"/>
              </w:rPr>
            </w:pPr>
            <w:r w:rsidRPr="0083712A">
              <w:rPr>
                <w:rFonts w:ascii="Times New Roman" w:hAnsi="Times New Roman" w:cs="Times New Roman"/>
              </w:rPr>
              <w:t>4. Feature Preparation</w:t>
            </w:r>
          </w:p>
        </w:tc>
        <w:tc>
          <w:tcPr>
            <w:tcW w:w="4968" w:type="dxa"/>
            <w:tcMar>
              <w:top w:w="80" w:type="dxa"/>
              <w:left w:w="100" w:type="dxa"/>
              <w:bottom w:w="80" w:type="dxa"/>
              <w:right w:w="100" w:type="dxa"/>
            </w:tcMar>
            <w:vAlign w:val="center"/>
          </w:tcPr>
          <w:p w14:paraId="748D9CA7" w14:textId="77777777" w:rsidR="002124A0" w:rsidRPr="0083712A" w:rsidRDefault="00891EB0">
            <w:pPr>
              <w:rPr>
                <w:rFonts w:ascii="Times New Roman" w:hAnsi="Times New Roman" w:cs="Times New Roman"/>
              </w:rPr>
            </w:pPr>
            <w:r w:rsidRPr="0083712A">
              <w:rPr>
                <w:rFonts w:ascii="Times New Roman" w:hAnsi="Times New Roman" w:cs="Times New Roman"/>
              </w:rPr>
              <w:t>Prepare the model feature matrix and derived groups such as age, income and tenure bands for visualization.</w:t>
            </w:r>
          </w:p>
        </w:tc>
      </w:tr>
      <w:tr w:rsidR="002124A0" w:rsidRPr="0083712A" w14:paraId="1930E402" w14:textId="77777777">
        <w:trPr>
          <w:jc w:val="center"/>
        </w:trPr>
        <w:tc>
          <w:tcPr>
            <w:tcW w:w="4968" w:type="dxa"/>
            <w:tcMar>
              <w:top w:w="80" w:type="dxa"/>
              <w:left w:w="100" w:type="dxa"/>
              <w:bottom w:w="80" w:type="dxa"/>
              <w:right w:w="100" w:type="dxa"/>
            </w:tcMar>
            <w:vAlign w:val="center"/>
          </w:tcPr>
          <w:p w14:paraId="1109FDA8" w14:textId="77777777" w:rsidR="002124A0" w:rsidRPr="0083712A" w:rsidRDefault="00891EB0">
            <w:pPr>
              <w:rPr>
                <w:rFonts w:ascii="Times New Roman" w:hAnsi="Times New Roman" w:cs="Times New Roman"/>
              </w:rPr>
            </w:pPr>
            <w:r w:rsidRPr="0083712A">
              <w:rPr>
                <w:rFonts w:ascii="Times New Roman" w:hAnsi="Times New Roman" w:cs="Times New Roman"/>
              </w:rPr>
              <w:t>5. Model Training</w:t>
            </w:r>
          </w:p>
        </w:tc>
        <w:tc>
          <w:tcPr>
            <w:tcW w:w="4968" w:type="dxa"/>
            <w:tcMar>
              <w:top w:w="80" w:type="dxa"/>
              <w:left w:w="100" w:type="dxa"/>
              <w:bottom w:w="80" w:type="dxa"/>
              <w:right w:w="100" w:type="dxa"/>
            </w:tcMar>
            <w:vAlign w:val="center"/>
          </w:tcPr>
          <w:p w14:paraId="4754BF04" w14:textId="77777777" w:rsidR="002124A0" w:rsidRPr="0083712A" w:rsidRDefault="00891EB0">
            <w:pPr>
              <w:rPr>
                <w:rFonts w:ascii="Times New Roman" w:hAnsi="Times New Roman" w:cs="Times New Roman"/>
              </w:rPr>
            </w:pPr>
            <w:r w:rsidRPr="0083712A">
              <w:rPr>
                <w:rFonts w:ascii="Times New Roman" w:hAnsi="Times New Roman" w:cs="Times New Roman"/>
              </w:rPr>
              <w:t>Train Logistic Regression, Decision Tree, Random Forest and Gradient Boosting pipelines using a stratified 80/20 split.</w:t>
            </w:r>
          </w:p>
        </w:tc>
      </w:tr>
      <w:tr w:rsidR="002124A0" w:rsidRPr="0083712A" w14:paraId="7AEA582B" w14:textId="77777777">
        <w:trPr>
          <w:jc w:val="center"/>
        </w:trPr>
        <w:tc>
          <w:tcPr>
            <w:tcW w:w="4968" w:type="dxa"/>
            <w:tcMar>
              <w:top w:w="80" w:type="dxa"/>
              <w:left w:w="100" w:type="dxa"/>
              <w:bottom w:w="80" w:type="dxa"/>
              <w:right w:w="100" w:type="dxa"/>
            </w:tcMar>
            <w:vAlign w:val="center"/>
          </w:tcPr>
          <w:p w14:paraId="03A7D541" w14:textId="77777777" w:rsidR="002124A0" w:rsidRPr="0083712A" w:rsidRDefault="00891EB0">
            <w:pPr>
              <w:rPr>
                <w:rFonts w:ascii="Times New Roman" w:hAnsi="Times New Roman" w:cs="Times New Roman"/>
              </w:rPr>
            </w:pPr>
            <w:r w:rsidRPr="0083712A">
              <w:rPr>
                <w:rFonts w:ascii="Times New Roman" w:hAnsi="Times New Roman" w:cs="Times New Roman"/>
              </w:rPr>
              <w:t>6. Evaluation</w:t>
            </w:r>
          </w:p>
        </w:tc>
        <w:tc>
          <w:tcPr>
            <w:tcW w:w="4968" w:type="dxa"/>
            <w:tcMar>
              <w:top w:w="80" w:type="dxa"/>
              <w:left w:w="100" w:type="dxa"/>
              <w:bottom w:w="80" w:type="dxa"/>
              <w:right w:w="100" w:type="dxa"/>
            </w:tcMar>
            <w:vAlign w:val="center"/>
          </w:tcPr>
          <w:p w14:paraId="58ACDEC0" w14:textId="77777777" w:rsidR="002124A0" w:rsidRPr="0083712A" w:rsidRDefault="00891EB0">
            <w:pPr>
              <w:rPr>
                <w:rFonts w:ascii="Times New Roman" w:hAnsi="Times New Roman" w:cs="Times New Roman"/>
              </w:rPr>
            </w:pPr>
            <w:r w:rsidRPr="0083712A">
              <w:rPr>
                <w:rFonts w:ascii="Times New Roman" w:hAnsi="Times New Roman" w:cs="Times New Roman"/>
              </w:rPr>
              <w:t xml:space="preserve">Compare Accuracy, Precision, Recall, F1-Score and ROC-AUC and inspect confusion matrices and ROC </w:t>
            </w:r>
            <w:r w:rsidRPr="0083712A">
              <w:rPr>
                <w:rFonts w:ascii="Times New Roman" w:hAnsi="Times New Roman" w:cs="Times New Roman"/>
              </w:rPr>
              <w:lastRenderedPageBreak/>
              <w:t>curves.</w:t>
            </w:r>
          </w:p>
        </w:tc>
      </w:tr>
      <w:tr w:rsidR="002124A0" w:rsidRPr="0083712A" w14:paraId="64870193" w14:textId="77777777">
        <w:trPr>
          <w:jc w:val="center"/>
        </w:trPr>
        <w:tc>
          <w:tcPr>
            <w:tcW w:w="4968" w:type="dxa"/>
            <w:tcMar>
              <w:top w:w="80" w:type="dxa"/>
              <w:left w:w="100" w:type="dxa"/>
              <w:bottom w:w="80" w:type="dxa"/>
              <w:right w:w="100" w:type="dxa"/>
            </w:tcMar>
            <w:vAlign w:val="center"/>
          </w:tcPr>
          <w:p w14:paraId="0B456375" w14:textId="77777777" w:rsidR="002124A0" w:rsidRPr="0083712A" w:rsidRDefault="00891EB0">
            <w:pPr>
              <w:rPr>
                <w:rFonts w:ascii="Times New Roman" w:hAnsi="Times New Roman" w:cs="Times New Roman"/>
              </w:rPr>
            </w:pPr>
            <w:r w:rsidRPr="0083712A">
              <w:rPr>
                <w:rFonts w:ascii="Times New Roman" w:hAnsi="Times New Roman" w:cs="Times New Roman"/>
              </w:rPr>
              <w:lastRenderedPageBreak/>
              <w:t>7. Prediction &amp; Segmentation</w:t>
            </w:r>
          </w:p>
        </w:tc>
        <w:tc>
          <w:tcPr>
            <w:tcW w:w="4968" w:type="dxa"/>
            <w:tcMar>
              <w:top w:w="80" w:type="dxa"/>
              <w:left w:w="100" w:type="dxa"/>
              <w:bottom w:w="80" w:type="dxa"/>
              <w:right w:w="100" w:type="dxa"/>
            </w:tcMar>
            <w:vAlign w:val="center"/>
          </w:tcPr>
          <w:p w14:paraId="00054079" w14:textId="77777777" w:rsidR="002124A0" w:rsidRPr="0083712A" w:rsidRDefault="00891EB0">
            <w:pPr>
              <w:rPr>
                <w:rFonts w:ascii="Times New Roman" w:hAnsi="Times New Roman" w:cs="Times New Roman"/>
              </w:rPr>
            </w:pPr>
            <w:r w:rsidRPr="0083712A">
              <w:rPr>
                <w:rFonts w:ascii="Times New Roman" w:hAnsi="Times New Roman" w:cs="Times New Roman"/>
              </w:rPr>
              <w:t>Use the selected model for interactive risk estimation and K-Means for workforce segmentation.</w:t>
            </w:r>
          </w:p>
        </w:tc>
      </w:tr>
      <w:tr w:rsidR="002124A0" w:rsidRPr="0083712A" w14:paraId="4C21211C" w14:textId="77777777">
        <w:trPr>
          <w:jc w:val="center"/>
        </w:trPr>
        <w:tc>
          <w:tcPr>
            <w:tcW w:w="4968" w:type="dxa"/>
            <w:tcMar>
              <w:top w:w="80" w:type="dxa"/>
              <w:left w:w="100" w:type="dxa"/>
              <w:bottom w:w="80" w:type="dxa"/>
              <w:right w:w="100" w:type="dxa"/>
            </w:tcMar>
            <w:vAlign w:val="center"/>
          </w:tcPr>
          <w:p w14:paraId="2A545745" w14:textId="77777777" w:rsidR="002124A0" w:rsidRPr="0083712A" w:rsidRDefault="00891EB0">
            <w:pPr>
              <w:rPr>
                <w:rFonts w:ascii="Times New Roman" w:hAnsi="Times New Roman" w:cs="Times New Roman"/>
              </w:rPr>
            </w:pPr>
            <w:r w:rsidRPr="0083712A">
              <w:rPr>
                <w:rFonts w:ascii="Times New Roman" w:hAnsi="Times New Roman" w:cs="Times New Roman"/>
              </w:rPr>
              <w:t>8. Explainability &amp; Insights</w:t>
            </w:r>
          </w:p>
        </w:tc>
        <w:tc>
          <w:tcPr>
            <w:tcW w:w="4968" w:type="dxa"/>
            <w:tcMar>
              <w:top w:w="80" w:type="dxa"/>
              <w:left w:w="100" w:type="dxa"/>
              <w:bottom w:w="80" w:type="dxa"/>
              <w:right w:w="100" w:type="dxa"/>
            </w:tcMar>
            <w:vAlign w:val="center"/>
          </w:tcPr>
          <w:p w14:paraId="00A4C4DE" w14:textId="77777777" w:rsidR="002124A0" w:rsidRPr="0083712A" w:rsidRDefault="00891EB0">
            <w:pPr>
              <w:rPr>
                <w:rFonts w:ascii="Times New Roman" w:hAnsi="Times New Roman" w:cs="Times New Roman"/>
              </w:rPr>
            </w:pPr>
            <w:r w:rsidRPr="0083712A">
              <w:rPr>
                <w:rFonts w:ascii="Times New Roman" w:hAnsi="Times New Roman" w:cs="Times New Roman"/>
              </w:rPr>
              <w:t>Display feature importance, coefficients and automatically calculated evidence-based workforce insights.</w:t>
            </w:r>
          </w:p>
        </w:tc>
      </w:tr>
    </w:tbl>
    <w:p w14:paraId="2E000C4F" w14:textId="77777777" w:rsidR="002124A0" w:rsidRPr="0083712A" w:rsidRDefault="002124A0">
      <w:pPr>
        <w:spacing w:after="0"/>
        <w:rPr>
          <w:rFonts w:ascii="Times New Roman" w:hAnsi="Times New Roman" w:cs="Times New Roman"/>
        </w:rPr>
      </w:pPr>
    </w:p>
    <w:p w14:paraId="52E50F89" w14:textId="77777777" w:rsidR="002124A0" w:rsidRPr="0083712A" w:rsidRDefault="00891EB0">
      <w:pPr>
        <w:pStyle w:val="Heading1"/>
        <w:spacing w:before="240" w:after="120"/>
        <w:rPr>
          <w:rFonts w:ascii="Times New Roman" w:hAnsi="Times New Roman" w:cs="Times New Roman"/>
          <w:sz w:val="24"/>
          <w:szCs w:val="24"/>
        </w:rPr>
      </w:pPr>
      <w:r w:rsidRPr="0083712A">
        <w:rPr>
          <w:rFonts w:ascii="Times New Roman" w:hAnsi="Times New Roman" w:cs="Times New Roman"/>
          <w:color w:val="auto"/>
          <w:sz w:val="24"/>
          <w:szCs w:val="24"/>
        </w:rPr>
        <w:t>8. Exploratory Data Analysis</w:t>
      </w:r>
    </w:p>
    <w:p w14:paraId="3891D6A2" w14:textId="77777777" w:rsidR="002124A0" w:rsidRPr="0083712A" w:rsidRDefault="00891EB0">
      <w:pPr>
        <w:pStyle w:val="Heading2"/>
        <w:spacing w:before="160" w:after="120"/>
        <w:rPr>
          <w:rFonts w:ascii="Times New Roman" w:hAnsi="Times New Roman" w:cs="Times New Roman"/>
          <w:color w:val="auto"/>
          <w:sz w:val="23"/>
          <w:szCs w:val="23"/>
        </w:rPr>
      </w:pPr>
      <w:r w:rsidRPr="0083712A">
        <w:rPr>
          <w:rFonts w:ascii="Times New Roman" w:hAnsi="Times New Roman" w:cs="Times New Roman"/>
          <w:color w:val="auto"/>
          <w:sz w:val="23"/>
          <w:szCs w:val="23"/>
        </w:rPr>
        <w:t>8.1 Workforce Snapshot</w:t>
      </w:r>
    </w:p>
    <w:p w14:paraId="4DE3D2DA" w14:textId="77777777" w:rsidR="002124A0" w:rsidRPr="0083712A" w:rsidRDefault="00891EB0" w:rsidP="0083712A">
      <w:pPr>
        <w:spacing w:after="120"/>
        <w:jc w:val="both"/>
        <w:rPr>
          <w:rFonts w:ascii="Times New Roman" w:hAnsi="Times New Roman" w:cs="Times New Roman"/>
        </w:rPr>
      </w:pPr>
      <w:r w:rsidRPr="0083712A">
        <w:rPr>
          <w:rFonts w:ascii="Times New Roman" w:hAnsi="Times New Roman" w:cs="Times New Roman"/>
        </w:rPr>
        <w:t>The dashboard provides an executive-level view of workforce size, attrition, average income, age and tenure. The KPI snapshot reports 1,470 total employees, 237 employees who left, 1,233 employees retained, a 16.1% observed attrition rate, approximately $6,503 average monthly income, an average age of about 36.9 years and average tenure of about 7.0 years.</w:t>
      </w:r>
    </w:p>
    <w:p w14:paraId="381CD268" w14:textId="77777777" w:rsidR="002124A0" w:rsidRPr="0083712A" w:rsidRDefault="00891EB0">
      <w:pPr>
        <w:pStyle w:val="Heading2"/>
        <w:spacing w:before="160" w:after="120"/>
        <w:rPr>
          <w:rFonts w:ascii="Times New Roman" w:hAnsi="Times New Roman" w:cs="Times New Roman"/>
          <w:color w:val="auto"/>
          <w:sz w:val="23"/>
          <w:szCs w:val="23"/>
        </w:rPr>
      </w:pPr>
      <w:r w:rsidRPr="0083712A">
        <w:rPr>
          <w:rFonts w:ascii="Times New Roman" w:hAnsi="Times New Roman" w:cs="Times New Roman"/>
          <w:color w:val="auto"/>
          <w:sz w:val="23"/>
          <w:szCs w:val="23"/>
        </w:rPr>
        <w:t>8.2 Demographic and Workforce Composition</w:t>
      </w:r>
    </w:p>
    <w:p w14:paraId="44C0B81F" w14:textId="77777777" w:rsidR="002124A0" w:rsidRPr="0083712A" w:rsidRDefault="00891EB0" w:rsidP="0083712A">
      <w:pPr>
        <w:spacing w:after="120"/>
        <w:jc w:val="both"/>
        <w:rPr>
          <w:rFonts w:ascii="Times New Roman" w:hAnsi="Times New Roman" w:cs="Times New Roman"/>
        </w:rPr>
      </w:pPr>
      <w:r w:rsidRPr="0083712A">
        <w:rPr>
          <w:rFonts w:ascii="Times New Roman" w:hAnsi="Times New Roman" w:cs="Times New Roman"/>
        </w:rPr>
        <w:t>The workforce composition views examine attrition distribution, department size, gender distribution, job roles, business travel and overtime. The dashboard allows these dimensions to be interpreted together rather than as isolated charts.</w:t>
      </w:r>
    </w:p>
    <w:p w14:paraId="30645D05" w14:textId="77777777" w:rsidR="002124A0" w:rsidRPr="0083712A" w:rsidRDefault="00891EB0">
      <w:pPr>
        <w:pStyle w:val="Heading2"/>
        <w:spacing w:before="160" w:after="120"/>
        <w:rPr>
          <w:rFonts w:ascii="Times New Roman" w:hAnsi="Times New Roman" w:cs="Times New Roman"/>
          <w:color w:val="auto"/>
          <w:sz w:val="23"/>
          <w:szCs w:val="23"/>
        </w:rPr>
      </w:pPr>
      <w:r w:rsidRPr="0083712A">
        <w:rPr>
          <w:rFonts w:ascii="Times New Roman" w:hAnsi="Times New Roman" w:cs="Times New Roman"/>
          <w:color w:val="auto"/>
          <w:sz w:val="23"/>
          <w:szCs w:val="23"/>
        </w:rPr>
        <w:t>8.3 Satisfaction and Work-Life Indicators</w:t>
      </w:r>
    </w:p>
    <w:p w14:paraId="155167E7" w14:textId="77777777" w:rsidR="002124A0" w:rsidRPr="0083712A" w:rsidRDefault="00891EB0" w:rsidP="0083712A">
      <w:pPr>
        <w:spacing w:after="120"/>
        <w:jc w:val="both"/>
        <w:rPr>
          <w:rFonts w:ascii="Times New Roman" w:hAnsi="Times New Roman" w:cs="Times New Roman"/>
        </w:rPr>
      </w:pPr>
      <w:r w:rsidRPr="0083712A">
        <w:rPr>
          <w:rFonts w:ascii="Times New Roman" w:hAnsi="Times New Roman" w:cs="Times New Roman"/>
        </w:rPr>
        <w:t>Job satisfaction, environment satisfaction, relationship satisfaction and work-life balance are presented as ordinal distributions. These variables can be compared with attrition in the Attrition Analysis section to identify observed differences across satisfaction levels.</w:t>
      </w:r>
    </w:p>
    <w:p w14:paraId="6F0BCFA6" w14:textId="77777777" w:rsidR="002124A0" w:rsidRPr="0083712A" w:rsidRDefault="00891EB0">
      <w:pPr>
        <w:pStyle w:val="Heading2"/>
        <w:spacing w:before="160" w:after="120"/>
        <w:rPr>
          <w:rFonts w:ascii="Times New Roman" w:hAnsi="Times New Roman" w:cs="Times New Roman"/>
          <w:color w:val="auto"/>
          <w:sz w:val="23"/>
          <w:szCs w:val="23"/>
        </w:rPr>
      </w:pPr>
      <w:r w:rsidRPr="0083712A">
        <w:rPr>
          <w:rFonts w:ascii="Times New Roman" w:hAnsi="Times New Roman" w:cs="Times New Roman"/>
          <w:color w:val="auto"/>
          <w:sz w:val="23"/>
          <w:szCs w:val="23"/>
        </w:rPr>
        <w:t>8.4 Compensation and Tenure</w:t>
      </w:r>
    </w:p>
    <w:p w14:paraId="3329FF21" w14:textId="77777777" w:rsidR="002124A0" w:rsidRPr="0083712A" w:rsidRDefault="00891EB0" w:rsidP="0083712A">
      <w:pPr>
        <w:spacing w:after="120"/>
        <w:jc w:val="both"/>
        <w:rPr>
          <w:rFonts w:ascii="Times New Roman" w:hAnsi="Times New Roman" w:cs="Times New Roman"/>
        </w:rPr>
      </w:pPr>
      <w:r w:rsidRPr="0083712A">
        <w:rPr>
          <w:rFonts w:ascii="Times New Roman" w:hAnsi="Times New Roman" w:cs="Times New Roman"/>
        </w:rPr>
        <w:t>Monthly income varies substantially across job levels and departments. Scatter plots also show a positive relationship between total working years and monthly income in the dataset, while the attrition overlay allows potential differences between employees who stayed and those who left to be explored.</w:t>
      </w:r>
    </w:p>
    <w:tbl>
      <w:tblPr>
        <w:tblW w:w="0" w:type="auto"/>
        <w:jc w:val="center"/>
        <w:tblLook w:val="04A0" w:firstRow="1" w:lastRow="0" w:firstColumn="1" w:lastColumn="0" w:noHBand="0" w:noVBand="1"/>
      </w:tblPr>
      <w:tblGrid>
        <w:gridCol w:w="9936"/>
      </w:tblGrid>
      <w:tr w:rsidR="002124A0" w:rsidRPr="0083712A" w14:paraId="7F75358D" w14:textId="77777777">
        <w:trPr>
          <w:jc w:val="center"/>
        </w:trPr>
        <w:tc>
          <w:tcPr>
            <w:tcW w:w="9936" w:type="dxa"/>
            <w:shd w:val="clear" w:color="auto" w:fill="EEF2FF"/>
            <w:tcMar>
              <w:top w:w="120" w:type="dxa"/>
              <w:left w:w="150" w:type="dxa"/>
              <w:bottom w:w="120" w:type="dxa"/>
              <w:right w:w="150" w:type="dxa"/>
            </w:tcMar>
          </w:tcPr>
          <w:p w14:paraId="6D2D5726" w14:textId="77777777" w:rsidR="002124A0" w:rsidRPr="0083712A" w:rsidRDefault="00891EB0" w:rsidP="0083712A">
            <w:pPr>
              <w:jc w:val="both"/>
              <w:rPr>
                <w:rFonts w:ascii="Times New Roman" w:hAnsi="Times New Roman" w:cs="Times New Roman"/>
              </w:rPr>
            </w:pPr>
            <w:r w:rsidRPr="0083712A">
              <w:rPr>
                <w:rFonts w:ascii="Times New Roman" w:hAnsi="Times New Roman" w:cs="Times New Roman"/>
                <w:b/>
                <w:color w:val="0F3460"/>
              </w:rPr>
              <w:t xml:space="preserve">Interpretation principle:  </w:t>
            </w:r>
            <w:r w:rsidRPr="0083712A">
              <w:rPr>
                <w:rFonts w:ascii="Times New Roman" w:hAnsi="Times New Roman" w:cs="Times New Roman"/>
              </w:rPr>
              <w:t>Charts describe patterns present in the dataset. A visible association between two variables does not establish that one variable causes the other.</w:t>
            </w:r>
          </w:p>
        </w:tc>
      </w:tr>
    </w:tbl>
    <w:p w14:paraId="4E946007" w14:textId="77777777" w:rsidR="002124A0" w:rsidRPr="0083712A" w:rsidRDefault="002124A0">
      <w:pPr>
        <w:spacing w:after="0"/>
        <w:rPr>
          <w:rFonts w:ascii="Times New Roman" w:hAnsi="Times New Roman" w:cs="Times New Roman"/>
        </w:rPr>
      </w:pPr>
    </w:p>
    <w:p w14:paraId="2D34C57C"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drawing>
          <wp:inline distT="0" distB="0" distL="0" distR="0" wp14:anchorId="6E09B6D2" wp14:editId="05B797B2">
            <wp:extent cx="5806440" cy="2054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3628.png"/>
                    <pic:cNvPicPr/>
                  </pic:nvPicPr>
                  <pic:blipFill>
                    <a:blip r:embed="rId8"/>
                    <a:stretch>
                      <a:fillRect/>
                    </a:stretch>
                  </pic:blipFill>
                  <pic:spPr>
                    <a:xfrm>
                      <a:off x="0" y="0"/>
                      <a:ext cx="5806440" cy="2054954"/>
                    </a:xfrm>
                    <a:prstGeom prst="rect">
                      <a:avLst/>
                    </a:prstGeom>
                  </pic:spPr>
                </pic:pic>
              </a:graphicData>
            </a:graphic>
          </wp:inline>
        </w:drawing>
      </w:r>
    </w:p>
    <w:p w14:paraId="5C88F0D3" w14:textId="77777777"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1. Executive Overview — KPI snapshot of the workforce.</w:t>
      </w:r>
    </w:p>
    <w:p w14:paraId="0C8BB322"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lastRenderedPageBreak/>
        <w:drawing>
          <wp:inline distT="0" distB="0" distL="0" distR="0" wp14:anchorId="6F432F73" wp14:editId="7F8039EC">
            <wp:extent cx="5806440" cy="25311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3651.png"/>
                    <pic:cNvPicPr/>
                  </pic:nvPicPr>
                  <pic:blipFill>
                    <a:blip r:embed="rId9"/>
                    <a:stretch>
                      <a:fillRect/>
                    </a:stretch>
                  </pic:blipFill>
                  <pic:spPr>
                    <a:xfrm>
                      <a:off x="0" y="0"/>
                      <a:ext cx="5806440" cy="2531114"/>
                    </a:xfrm>
                    <a:prstGeom prst="rect">
                      <a:avLst/>
                    </a:prstGeom>
                  </pic:spPr>
                </pic:pic>
              </a:graphicData>
            </a:graphic>
          </wp:inline>
        </w:drawing>
      </w:r>
    </w:p>
    <w:p w14:paraId="6663E914" w14:textId="77777777"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2. Workforce Composition — attrition, department and gender distribution.</w:t>
      </w:r>
    </w:p>
    <w:p w14:paraId="21F19A48" w14:textId="79AF02A3" w:rsidR="002124A0" w:rsidRPr="0083712A" w:rsidRDefault="00FB6FD4">
      <w:pPr>
        <w:jc w:val="center"/>
        <w:rPr>
          <w:rFonts w:ascii="Times New Roman" w:hAnsi="Times New Roman" w:cs="Times New Roman"/>
        </w:rPr>
      </w:pPr>
      <w:r>
        <w:rPr>
          <w:rFonts w:ascii="Times New Roman" w:hAnsi="Times New Roman" w:cs="Times New Roman"/>
          <w:noProof/>
        </w:rPr>
        <w:drawing>
          <wp:inline distT="0" distB="0" distL="0" distR="0" wp14:anchorId="4A0514FC" wp14:editId="7102E57B">
            <wp:extent cx="6309360" cy="2893695"/>
            <wp:effectExtent l="0" t="0" r="0" b="1905"/>
            <wp:docPr id="534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656" name="Picture 5349656"/>
                    <pic:cNvPicPr/>
                  </pic:nvPicPr>
                  <pic:blipFill>
                    <a:blip r:embed="rId10"/>
                    <a:stretch>
                      <a:fillRect/>
                    </a:stretch>
                  </pic:blipFill>
                  <pic:spPr>
                    <a:xfrm>
                      <a:off x="0" y="0"/>
                      <a:ext cx="6309360" cy="2893695"/>
                    </a:xfrm>
                    <a:prstGeom prst="rect">
                      <a:avLst/>
                    </a:prstGeom>
                  </pic:spPr>
                </pic:pic>
              </a:graphicData>
            </a:graphic>
          </wp:inline>
        </w:drawing>
      </w:r>
    </w:p>
    <w:p w14:paraId="4CB872DA" w14:textId="77777777"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3. Workforce Analytics — satisfaction-level distributions.</w:t>
      </w:r>
    </w:p>
    <w:p w14:paraId="5B1B05F6" w14:textId="7A720959" w:rsidR="002124A0" w:rsidRPr="0083712A" w:rsidRDefault="00FB6FD4">
      <w:pPr>
        <w:jc w:val="center"/>
        <w:rPr>
          <w:rFonts w:ascii="Times New Roman" w:hAnsi="Times New Roman" w:cs="Times New Roman"/>
        </w:rPr>
      </w:pPr>
      <w:r w:rsidRPr="00FB6FD4">
        <w:rPr>
          <w:rFonts w:ascii="Times New Roman" w:hAnsi="Times New Roman" w:cs="Times New Roman"/>
        </w:rPr>
        <w:drawing>
          <wp:inline distT="0" distB="0" distL="0" distR="0" wp14:anchorId="03DDA173" wp14:editId="4922CA0E">
            <wp:extent cx="6309360" cy="1858010"/>
            <wp:effectExtent l="0" t="0" r="0" b="8890"/>
            <wp:docPr id="82843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39185" name=""/>
                    <pic:cNvPicPr/>
                  </pic:nvPicPr>
                  <pic:blipFill>
                    <a:blip r:embed="rId11"/>
                    <a:stretch>
                      <a:fillRect/>
                    </a:stretch>
                  </pic:blipFill>
                  <pic:spPr>
                    <a:xfrm>
                      <a:off x="0" y="0"/>
                      <a:ext cx="6309360" cy="1858010"/>
                    </a:xfrm>
                    <a:prstGeom prst="rect">
                      <a:avLst/>
                    </a:prstGeom>
                  </pic:spPr>
                </pic:pic>
              </a:graphicData>
            </a:graphic>
          </wp:inline>
        </w:drawing>
      </w:r>
    </w:p>
    <w:p w14:paraId="36C0965E" w14:textId="2524AD22" w:rsidR="002124A0" w:rsidRDefault="00891EB0">
      <w:pPr>
        <w:spacing w:after="160"/>
        <w:jc w:val="center"/>
        <w:rPr>
          <w:rFonts w:ascii="Times New Roman" w:hAnsi="Times New Roman" w:cs="Times New Roman"/>
          <w:i/>
          <w:color w:val="505050"/>
          <w:sz w:val="18"/>
        </w:rPr>
      </w:pPr>
      <w:r w:rsidRPr="0083712A">
        <w:rPr>
          <w:rFonts w:ascii="Times New Roman" w:hAnsi="Times New Roman" w:cs="Times New Roman"/>
          <w:i/>
          <w:color w:val="505050"/>
          <w:sz w:val="18"/>
        </w:rPr>
        <w:t>Figure 4. Workforce Analytics — relationship satisfaction, work-life balance</w:t>
      </w:r>
      <w:r w:rsidRPr="0083712A">
        <w:rPr>
          <w:rFonts w:ascii="Times New Roman" w:hAnsi="Times New Roman" w:cs="Times New Roman"/>
          <w:i/>
          <w:color w:val="505050"/>
          <w:sz w:val="18"/>
        </w:rPr>
        <w:t>.</w:t>
      </w:r>
    </w:p>
    <w:p w14:paraId="7C135634" w14:textId="0776171F" w:rsidR="00FB6FD4" w:rsidRPr="0083712A" w:rsidRDefault="00FB6FD4">
      <w:pPr>
        <w:spacing w:after="160"/>
        <w:jc w:val="center"/>
        <w:rPr>
          <w:rFonts w:ascii="Times New Roman" w:hAnsi="Times New Roman" w:cs="Times New Roman"/>
        </w:rPr>
      </w:pPr>
      <w:r w:rsidRPr="00FB6FD4">
        <w:rPr>
          <w:rFonts w:ascii="Times New Roman" w:hAnsi="Times New Roman" w:cs="Times New Roman"/>
        </w:rPr>
        <w:lastRenderedPageBreak/>
        <w:drawing>
          <wp:inline distT="0" distB="0" distL="0" distR="0" wp14:anchorId="5861C1E6" wp14:editId="0AC38C4C">
            <wp:extent cx="6309360" cy="2249805"/>
            <wp:effectExtent l="0" t="0" r="0" b="0"/>
            <wp:docPr id="110157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74266" name=""/>
                    <pic:cNvPicPr/>
                  </pic:nvPicPr>
                  <pic:blipFill>
                    <a:blip r:embed="rId12"/>
                    <a:stretch>
                      <a:fillRect/>
                    </a:stretch>
                  </pic:blipFill>
                  <pic:spPr>
                    <a:xfrm>
                      <a:off x="0" y="0"/>
                      <a:ext cx="6309360" cy="2249805"/>
                    </a:xfrm>
                    <a:prstGeom prst="rect">
                      <a:avLst/>
                    </a:prstGeom>
                  </pic:spPr>
                </pic:pic>
              </a:graphicData>
            </a:graphic>
          </wp:inline>
        </w:drawing>
      </w:r>
    </w:p>
    <w:p w14:paraId="1555727C" w14:textId="66F876D4" w:rsidR="002124A0" w:rsidRPr="0083712A" w:rsidRDefault="002124A0">
      <w:pPr>
        <w:jc w:val="center"/>
        <w:rPr>
          <w:rFonts w:ascii="Times New Roman" w:hAnsi="Times New Roman" w:cs="Times New Roman"/>
        </w:rPr>
      </w:pPr>
    </w:p>
    <w:p w14:paraId="0A15CCD3" w14:textId="433C51FB"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 xml:space="preserve">Figure 5. Workforce Analytics — </w:t>
      </w:r>
      <w:r w:rsidR="00FB6FD4">
        <w:rPr>
          <w:rFonts w:ascii="Times New Roman" w:hAnsi="Times New Roman" w:cs="Times New Roman"/>
          <w:i/>
          <w:color w:val="505050"/>
          <w:sz w:val="18"/>
        </w:rPr>
        <w:t>job and compensation analysis</w:t>
      </w:r>
      <w:r w:rsidRPr="0083712A">
        <w:rPr>
          <w:rFonts w:ascii="Times New Roman" w:hAnsi="Times New Roman" w:cs="Times New Roman"/>
          <w:i/>
          <w:color w:val="505050"/>
          <w:sz w:val="18"/>
        </w:rPr>
        <w:t>.</w:t>
      </w:r>
    </w:p>
    <w:p w14:paraId="015F82F6" w14:textId="77777777" w:rsidR="002124A0" w:rsidRPr="00FB6FD4" w:rsidRDefault="00891EB0">
      <w:pPr>
        <w:pStyle w:val="Heading1"/>
        <w:spacing w:before="240" w:after="120"/>
        <w:rPr>
          <w:rFonts w:ascii="Times New Roman" w:hAnsi="Times New Roman" w:cs="Times New Roman"/>
          <w:color w:val="auto"/>
          <w:sz w:val="24"/>
          <w:szCs w:val="24"/>
        </w:rPr>
      </w:pPr>
      <w:r w:rsidRPr="00FB6FD4">
        <w:rPr>
          <w:rFonts w:ascii="Times New Roman" w:hAnsi="Times New Roman" w:cs="Times New Roman"/>
          <w:color w:val="auto"/>
          <w:sz w:val="24"/>
          <w:szCs w:val="24"/>
        </w:rPr>
        <w:t>9. Attrition Analysis</w:t>
      </w:r>
    </w:p>
    <w:p w14:paraId="482FD5B5"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The Attrition Analysis dashboard examines the observed attrition rate across multiple dimensions, including department, role, age, income, tenure, distance from home, job level, overtime and satisfaction. This allows the user to move from the overall 16.1% rate to more granular workforce comparisons.</w:t>
      </w:r>
    </w:p>
    <w:p w14:paraId="6E265F63"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9.1 Major Observed Patterns</w:t>
      </w:r>
    </w:p>
    <w:p w14:paraId="51264E14"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Overtime employees show a substantially higher observed attrition rate than employees who do not work overtime.</w:t>
      </w:r>
    </w:p>
    <w:p w14:paraId="458E2B82"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Employees in early stages of company tenure show higher observed attrition rates than longer-tenured employees.</w:t>
      </w:r>
    </w:p>
    <w:p w14:paraId="7A27F6AF"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Job Level 1 employees show higher observed attrition rates than more senior job levels.</w:t>
      </w:r>
    </w:p>
    <w:p w14:paraId="6A2F9D52"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Employees who left have lower average monthly income than employees who stayed.</w:t>
      </w:r>
    </w:p>
    <w:p w14:paraId="3FB33578"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Frequent business travelers show higher observed attrition rates than non-travelers in this dataset.</w:t>
      </w:r>
    </w:p>
    <w:p w14:paraId="59171EE6"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Lower satisfaction levels are generally associated with higher observed attrition rates.</w:t>
      </w:r>
    </w:p>
    <w:p w14:paraId="67094361" w14:textId="77777777" w:rsidR="002124A0" w:rsidRDefault="00891EB0" w:rsidP="00FB6FD4">
      <w:pPr>
        <w:spacing w:after="120"/>
        <w:jc w:val="both"/>
        <w:rPr>
          <w:rFonts w:ascii="Times New Roman" w:hAnsi="Times New Roman" w:cs="Times New Roman"/>
        </w:rPr>
      </w:pPr>
      <w:r w:rsidRPr="0083712A">
        <w:rPr>
          <w:rFonts w:ascii="Times New Roman" w:hAnsi="Times New Roman" w:cs="Times New Roman"/>
        </w:rPr>
        <w:t>These are dataset-level associations. They should be treated as analytical signals for further investigation rather than direct explanations of why an individual employee leaves.</w:t>
      </w:r>
    </w:p>
    <w:p w14:paraId="696ADAAB"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lastRenderedPageBreak/>
        <w:drawing>
          <wp:inline distT="0" distB="0" distL="0" distR="0" wp14:anchorId="7CA3F821" wp14:editId="7985E2D3">
            <wp:extent cx="5805170" cy="3174742"/>
            <wp:effectExtent l="0" t="0" r="508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3817.png"/>
                    <pic:cNvPicPr/>
                  </pic:nvPicPr>
                  <pic:blipFill>
                    <a:blip r:embed="rId13"/>
                    <a:stretch>
                      <a:fillRect/>
                    </a:stretch>
                  </pic:blipFill>
                  <pic:spPr>
                    <a:xfrm>
                      <a:off x="0" y="0"/>
                      <a:ext cx="5812169" cy="3178569"/>
                    </a:xfrm>
                    <a:prstGeom prst="rect">
                      <a:avLst/>
                    </a:prstGeom>
                  </pic:spPr>
                </pic:pic>
              </a:graphicData>
            </a:graphic>
          </wp:inline>
        </w:drawing>
      </w:r>
    </w:p>
    <w:p w14:paraId="4353CAAE" w14:textId="77777777"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6. Attrition Analysis — attrition rate by department and role.</w:t>
      </w:r>
    </w:p>
    <w:p w14:paraId="00935905"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drawing>
          <wp:inline distT="0" distB="0" distL="0" distR="0" wp14:anchorId="0C4C97B5" wp14:editId="7164B87E">
            <wp:extent cx="5806440" cy="26999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3849.png"/>
                    <pic:cNvPicPr/>
                  </pic:nvPicPr>
                  <pic:blipFill>
                    <a:blip r:embed="rId14"/>
                    <a:stretch>
                      <a:fillRect/>
                    </a:stretch>
                  </pic:blipFill>
                  <pic:spPr>
                    <a:xfrm>
                      <a:off x="0" y="0"/>
                      <a:ext cx="5806440" cy="2699973"/>
                    </a:xfrm>
                    <a:prstGeom prst="rect">
                      <a:avLst/>
                    </a:prstGeom>
                  </pic:spPr>
                </pic:pic>
              </a:graphicData>
            </a:graphic>
          </wp:inline>
        </w:drawing>
      </w:r>
    </w:p>
    <w:p w14:paraId="2FCAC632" w14:textId="77777777"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7. Attrition Analysis — attrition by age, income and tenure.</w:t>
      </w:r>
    </w:p>
    <w:p w14:paraId="11223A8B"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lastRenderedPageBreak/>
        <w:drawing>
          <wp:inline distT="0" distB="0" distL="0" distR="0" wp14:anchorId="4006AD63" wp14:editId="5B36934B">
            <wp:extent cx="5806440" cy="25088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3857.png"/>
                    <pic:cNvPicPr/>
                  </pic:nvPicPr>
                  <pic:blipFill>
                    <a:blip r:embed="rId15"/>
                    <a:stretch>
                      <a:fillRect/>
                    </a:stretch>
                  </pic:blipFill>
                  <pic:spPr>
                    <a:xfrm>
                      <a:off x="0" y="0"/>
                      <a:ext cx="5806440" cy="2508851"/>
                    </a:xfrm>
                    <a:prstGeom prst="rect">
                      <a:avLst/>
                    </a:prstGeom>
                  </pic:spPr>
                </pic:pic>
              </a:graphicData>
            </a:graphic>
          </wp:inline>
        </w:drawing>
      </w:r>
    </w:p>
    <w:p w14:paraId="692CA552" w14:textId="77777777"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8. Attrition Analysis — distance-from-home and tenure comparisons.</w:t>
      </w:r>
    </w:p>
    <w:p w14:paraId="70CF3389" w14:textId="77777777" w:rsidR="002124A0" w:rsidRPr="00FB6FD4" w:rsidRDefault="00891EB0">
      <w:pPr>
        <w:pStyle w:val="Heading1"/>
        <w:spacing w:before="240" w:after="120"/>
        <w:rPr>
          <w:rFonts w:ascii="Times New Roman" w:hAnsi="Times New Roman" w:cs="Times New Roman"/>
          <w:color w:val="auto"/>
          <w:sz w:val="24"/>
          <w:szCs w:val="24"/>
        </w:rPr>
      </w:pPr>
      <w:r w:rsidRPr="00FB6FD4">
        <w:rPr>
          <w:rFonts w:ascii="Times New Roman" w:hAnsi="Times New Roman" w:cs="Times New Roman"/>
          <w:color w:val="auto"/>
          <w:sz w:val="24"/>
          <w:szCs w:val="24"/>
        </w:rPr>
        <w:t>10. Correlation and Feature Analysis</w:t>
      </w:r>
    </w:p>
    <w:p w14:paraId="57F8F0C6"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The Correlation &amp; Feature Analysis page provides a Pearson correlation matrix for numerical variables, a ranking of features by absolute correlation with the binary attrition indicator, distribution comparisons and descriptive statistics. Correlation is useful for screening relationships but does not prove causality.</w:t>
      </w:r>
    </w:p>
    <w:p w14:paraId="0439CC40"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10.1 Correlation Heatmap</w:t>
      </w:r>
    </w:p>
    <w:p w14:paraId="385D7171"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The heatmap helps identify groups of variables that move together, such as tenure and experience-related variables. It also provides a compact view of the relationship between numerical features and AttritionFlag.</w:t>
      </w:r>
    </w:p>
    <w:p w14:paraId="73D5CCBF"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10.2 Distribution Comparison</w:t>
      </w:r>
    </w:p>
    <w:p w14:paraId="6C1CAD46"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Distribution plots compare numerical variables for employees who stayed and employees who left. Such comparisons can reveal shifts in the distribution even when the overall relationship is not linear.</w:t>
      </w:r>
    </w:p>
    <w:p w14:paraId="23305A3B" w14:textId="6387E285" w:rsidR="002124A0" w:rsidRPr="0083712A" w:rsidRDefault="00FB6FD4">
      <w:pPr>
        <w:jc w:val="center"/>
        <w:rPr>
          <w:rFonts w:ascii="Times New Roman" w:hAnsi="Times New Roman" w:cs="Times New Roman"/>
        </w:rPr>
      </w:pPr>
      <w:r w:rsidRPr="00FB6FD4">
        <w:rPr>
          <w:rFonts w:ascii="Times New Roman" w:hAnsi="Times New Roman" w:cs="Times New Roman"/>
        </w:rPr>
        <w:drawing>
          <wp:inline distT="0" distB="0" distL="0" distR="0" wp14:anchorId="6F09F51C" wp14:editId="60DB00DD">
            <wp:extent cx="6525260" cy="2901950"/>
            <wp:effectExtent l="0" t="0" r="8890" b="0"/>
            <wp:docPr id="1333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684" name=""/>
                    <pic:cNvPicPr/>
                  </pic:nvPicPr>
                  <pic:blipFill>
                    <a:blip r:embed="rId16"/>
                    <a:stretch>
                      <a:fillRect/>
                    </a:stretch>
                  </pic:blipFill>
                  <pic:spPr>
                    <a:xfrm>
                      <a:off x="0" y="0"/>
                      <a:ext cx="6525260" cy="2901950"/>
                    </a:xfrm>
                    <a:prstGeom prst="rect">
                      <a:avLst/>
                    </a:prstGeom>
                  </pic:spPr>
                </pic:pic>
              </a:graphicData>
            </a:graphic>
          </wp:inline>
        </w:drawing>
      </w:r>
    </w:p>
    <w:p w14:paraId="11025065" w14:textId="77777777"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9. Correlation &amp; Feature Analysis — Pearson correlation matrix.</w:t>
      </w:r>
    </w:p>
    <w:p w14:paraId="20D2E6B2" w14:textId="39A5FDD4" w:rsidR="002124A0" w:rsidRPr="0083712A" w:rsidRDefault="002124A0">
      <w:pPr>
        <w:jc w:val="center"/>
        <w:rPr>
          <w:rFonts w:ascii="Times New Roman" w:hAnsi="Times New Roman" w:cs="Times New Roman"/>
        </w:rPr>
      </w:pPr>
    </w:p>
    <w:p w14:paraId="55E8F063" w14:textId="7C0F1281" w:rsidR="002124A0" w:rsidRPr="0083712A" w:rsidRDefault="002124A0">
      <w:pPr>
        <w:spacing w:after="160"/>
        <w:jc w:val="center"/>
        <w:rPr>
          <w:rFonts w:ascii="Times New Roman" w:hAnsi="Times New Roman" w:cs="Times New Roman"/>
        </w:rPr>
      </w:pPr>
    </w:p>
    <w:p w14:paraId="645AE8DE"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drawing>
          <wp:inline distT="0" distB="0" distL="0" distR="0" wp14:anchorId="3D407AB1" wp14:editId="6DAFB9EE">
            <wp:extent cx="5806440" cy="32972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3944(1).png"/>
                    <pic:cNvPicPr/>
                  </pic:nvPicPr>
                  <pic:blipFill>
                    <a:blip r:embed="rId17"/>
                    <a:stretch>
                      <a:fillRect/>
                    </a:stretch>
                  </pic:blipFill>
                  <pic:spPr>
                    <a:xfrm>
                      <a:off x="0" y="0"/>
                      <a:ext cx="5806440" cy="3297274"/>
                    </a:xfrm>
                    <a:prstGeom prst="rect">
                      <a:avLst/>
                    </a:prstGeom>
                  </pic:spPr>
                </pic:pic>
              </a:graphicData>
            </a:graphic>
          </wp:inline>
        </w:drawing>
      </w:r>
    </w:p>
    <w:p w14:paraId="0EA483DD" w14:textId="0A25A2AD"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1</w:t>
      </w:r>
      <w:r w:rsidR="00FB6FD4">
        <w:rPr>
          <w:rFonts w:ascii="Times New Roman" w:hAnsi="Times New Roman" w:cs="Times New Roman"/>
          <w:i/>
          <w:color w:val="505050"/>
          <w:sz w:val="18"/>
        </w:rPr>
        <w:t>0</w:t>
      </w:r>
      <w:r w:rsidRPr="0083712A">
        <w:rPr>
          <w:rFonts w:ascii="Times New Roman" w:hAnsi="Times New Roman" w:cs="Times New Roman"/>
          <w:i/>
          <w:color w:val="505050"/>
          <w:sz w:val="18"/>
        </w:rPr>
        <w:t>. Correlation &amp; Feature Analysis — selected feature distributions by attrition.</w:t>
      </w:r>
    </w:p>
    <w:p w14:paraId="58636863" w14:textId="77777777" w:rsidR="002124A0" w:rsidRPr="00FB6FD4" w:rsidRDefault="00891EB0">
      <w:pPr>
        <w:pStyle w:val="Heading1"/>
        <w:spacing w:before="240" w:after="120"/>
        <w:rPr>
          <w:rFonts w:ascii="Times New Roman" w:hAnsi="Times New Roman" w:cs="Times New Roman"/>
          <w:color w:val="auto"/>
          <w:sz w:val="24"/>
          <w:szCs w:val="24"/>
        </w:rPr>
      </w:pPr>
      <w:r w:rsidRPr="00FB6FD4">
        <w:rPr>
          <w:rFonts w:ascii="Times New Roman" w:hAnsi="Times New Roman" w:cs="Times New Roman"/>
          <w:color w:val="auto"/>
          <w:sz w:val="24"/>
          <w:szCs w:val="24"/>
        </w:rPr>
        <w:t>11. Machine Learning Methodology and Evaluation</w:t>
      </w:r>
    </w:p>
    <w:p w14:paraId="78A87328"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11.1 Train-Test Split</w:t>
      </w:r>
    </w:p>
    <w:p w14:paraId="7156B386"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The dataset is divided into 80% training and 20% testing data using train_test_split with stratify=y and random_state=42. The test set contains 294 records. Stratification preserves the approximate class distribution in both partitions.</w:t>
      </w:r>
    </w:p>
    <w:p w14:paraId="26320E66"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11.2 Class Imbalance</w:t>
      </w:r>
    </w:p>
    <w:p w14:paraId="695F1620"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Only 16.1% of employees in the dataset belong to the attrition class. Therefore, accuracy alone can be misleading. The classification pipelines use class-weight balancing for the models that support it, increasing the relative importance of the minority class during training.</w:t>
      </w:r>
    </w:p>
    <w:p w14:paraId="7FE0B6DE"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11.3 Models</w:t>
      </w:r>
    </w:p>
    <w:tbl>
      <w:tblPr>
        <w:tblStyle w:val="TableGrid"/>
        <w:tblW w:w="0" w:type="auto"/>
        <w:jc w:val="center"/>
        <w:tblLook w:val="04A0" w:firstRow="1" w:lastRow="0" w:firstColumn="1" w:lastColumn="0" w:noHBand="0" w:noVBand="1"/>
      </w:tblPr>
      <w:tblGrid>
        <w:gridCol w:w="4962"/>
        <w:gridCol w:w="4964"/>
      </w:tblGrid>
      <w:tr w:rsidR="002124A0" w:rsidRPr="0083712A" w14:paraId="7A926962" w14:textId="77777777">
        <w:trPr>
          <w:jc w:val="center"/>
        </w:trPr>
        <w:tc>
          <w:tcPr>
            <w:tcW w:w="4968" w:type="dxa"/>
            <w:shd w:val="clear" w:color="auto" w:fill="16213E"/>
            <w:tcMar>
              <w:top w:w="80" w:type="dxa"/>
              <w:left w:w="100" w:type="dxa"/>
              <w:bottom w:w="80" w:type="dxa"/>
              <w:right w:w="100" w:type="dxa"/>
            </w:tcMar>
            <w:vAlign w:val="center"/>
          </w:tcPr>
          <w:p w14:paraId="6AD45C68"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Model</w:t>
            </w:r>
          </w:p>
        </w:tc>
        <w:tc>
          <w:tcPr>
            <w:tcW w:w="4968" w:type="dxa"/>
            <w:shd w:val="clear" w:color="auto" w:fill="16213E"/>
            <w:tcMar>
              <w:top w:w="80" w:type="dxa"/>
              <w:left w:w="100" w:type="dxa"/>
              <w:bottom w:w="80" w:type="dxa"/>
              <w:right w:w="100" w:type="dxa"/>
            </w:tcMar>
            <w:vAlign w:val="center"/>
          </w:tcPr>
          <w:p w14:paraId="6FE9E210"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Configuration / Role</w:t>
            </w:r>
          </w:p>
        </w:tc>
      </w:tr>
      <w:tr w:rsidR="002124A0" w:rsidRPr="0083712A" w14:paraId="6C9B8834" w14:textId="77777777">
        <w:trPr>
          <w:jc w:val="center"/>
        </w:trPr>
        <w:tc>
          <w:tcPr>
            <w:tcW w:w="4968" w:type="dxa"/>
            <w:tcMar>
              <w:top w:w="80" w:type="dxa"/>
              <w:left w:w="100" w:type="dxa"/>
              <w:bottom w:w="80" w:type="dxa"/>
              <w:right w:w="100" w:type="dxa"/>
            </w:tcMar>
            <w:vAlign w:val="center"/>
          </w:tcPr>
          <w:p w14:paraId="5DE1D241" w14:textId="77777777" w:rsidR="002124A0" w:rsidRPr="0083712A" w:rsidRDefault="00891EB0">
            <w:pPr>
              <w:rPr>
                <w:rFonts w:ascii="Times New Roman" w:hAnsi="Times New Roman" w:cs="Times New Roman"/>
              </w:rPr>
            </w:pPr>
            <w:r w:rsidRPr="0083712A">
              <w:rPr>
                <w:rFonts w:ascii="Times New Roman" w:hAnsi="Times New Roman" w:cs="Times New Roman"/>
              </w:rPr>
              <w:t>Logistic Regression</w:t>
            </w:r>
          </w:p>
        </w:tc>
        <w:tc>
          <w:tcPr>
            <w:tcW w:w="4968" w:type="dxa"/>
            <w:tcMar>
              <w:top w:w="80" w:type="dxa"/>
              <w:left w:w="100" w:type="dxa"/>
              <w:bottom w:w="80" w:type="dxa"/>
              <w:right w:w="100" w:type="dxa"/>
            </w:tcMar>
            <w:vAlign w:val="center"/>
          </w:tcPr>
          <w:p w14:paraId="3B4BF8FB" w14:textId="77777777" w:rsidR="002124A0" w:rsidRPr="0083712A" w:rsidRDefault="00891EB0">
            <w:pPr>
              <w:rPr>
                <w:rFonts w:ascii="Times New Roman" w:hAnsi="Times New Roman" w:cs="Times New Roman"/>
              </w:rPr>
            </w:pPr>
            <w:r w:rsidRPr="0083712A">
              <w:rPr>
                <w:rFonts w:ascii="Times New Roman" w:hAnsi="Times New Roman" w:cs="Times New Roman"/>
              </w:rPr>
              <w:t>Interpretable baseline; StandardScaler + class_weight='balanced'</w:t>
            </w:r>
          </w:p>
        </w:tc>
      </w:tr>
      <w:tr w:rsidR="002124A0" w:rsidRPr="0083712A" w14:paraId="7AC81422" w14:textId="77777777">
        <w:trPr>
          <w:jc w:val="center"/>
        </w:trPr>
        <w:tc>
          <w:tcPr>
            <w:tcW w:w="4968" w:type="dxa"/>
            <w:tcMar>
              <w:top w:w="80" w:type="dxa"/>
              <w:left w:w="100" w:type="dxa"/>
              <w:bottom w:w="80" w:type="dxa"/>
              <w:right w:w="100" w:type="dxa"/>
            </w:tcMar>
            <w:vAlign w:val="center"/>
          </w:tcPr>
          <w:p w14:paraId="25C5169F" w14:textId="77777777" w:rsidR="002124A0" w:rsidRPr="0083712A" w:rsidRDefault="00891EB0">
            <w:pPr>
              <w:rPr>
                <w:rFonts w:ascii="Times New Roman" w:hAnsi="Times New Roman" w:cs="Times New Roman"/>
              </w:rPr>
            </w:pPr>
            <w:r w:rsidRPr="0083712A">
              <w:rPr>
                <w:rFonts w:ascii="Times New Roman" w:hAnsi="Times New Roman" w:cs="Times New Roman"/>
              </w:rPr>
              <w:t>Decision Tree</w:t>
            </w:r>
          </w:p>
        </w:tc>
        <w:tc>
          <w:tcPr>
            <w:tcW w:w="4968" w:type="dxa"/>
            <w:tcMar>
              <w:top w:w="80" w:type="dxa"/>
              <w:left w:w="100" w:type="dxa"/>
              <w:bottom w:w="80" w:type="dxa"/>
              <w:right w:w="100" w:type="dxa"/>
            </w:tcMar>
            <w:vAlign w:val="center"/>
          </w:tcPr>
          <w:p w14:paraId="1501A29D" w14:textId="77777777" w:rsidR="002124A0" w:rsidRPr="0083712A" w:rsidRDefault="00891EB0">
            <w:pPr>
              <w:rPr>
                <w:rFonts w:ascii="Times New Roman" w:hAnsi="Times New Roman" w:cs="Times New Roman"/>
              </w:rPr>
            </w:pPr>
            <w:r w:rsidRPr="0083712A">
              <w:rPr>
                <w:rFonts w:ascii="Times New Roman" w:hAnsi="Times New Roman" w:cs="Times New Roman"/>
              </w:rPr>
              <w:t>max_depth=6; captures non-linear rule-like patterns</w:t>
            </w:r>
          </w:p>
        </w:tc>
      </w:tr>
      <w:tr w:rsidR="002124A0" w:rsidRPr="0083712A" w14:paraId="079A4905" w14:textId="77777777">
        <w:trPr>
          <w:jc w:val="center"/>
        </w:trPr>
        <w:tc>
          <w:tcPr>
            <w:tcW w:w="4968" w:type="dxa"/>
            <w:tcMar>
              <w:top w:w="80" w:type="dxa"/>
              <w:left w:w="100" w:type="dxa"/>
              <w:bottom w:w="80" w:type="dxa"/>
              <w:right w:w="100" w:type="dxa"/>
            </w:tcMar>
            <w:vAlign w:val="center"/>
          </w:tcPr>
          <w:p w14:paraId="68B957E8" w14:textId="77777777" w:rsidR="002124A0" w:rsidRPr="0083712A" w:rsidRDefault="00891EB0">
            <w:pPr>
              <w:rPr>
                <w:rFonts w:ascii="Times New Roman" w:hAnsi="Times New Roman" w:cs="Times New Roman"/>
              </w:rPr>
            </w:pPr>
            <w:r w:rsidRPr="0083712A">
              <w:rPr>
                <w:rFonts w:ascii="Times New Roman" w:hAnsi="Times New Roman" w:cs="Times New Roman"/>
              </w:rPr>
              <w:t>Random Forest</w:t>
            </w:r>
          </w:p>
        </w:tc>
        <w:tc>
          <w:tcPr>
            <w:tcW w:w="4968" w:type="dxa"/>
            <w:tcMar>
              <w:top w:w="80" w:type="dxa"/>
              <w:left w:w="100" w:type="dxa"/>
              <w:bottom w:w="80" w:type="dxa"/>
              <w:right w:w="100" w:type="dxa"/>
            </w:tcMar>
            <w:vAlign w:val="center"/>
          </w:tcPr>
          <w:p w14:paraId="296E4D5A" w14:textId="77777777" w:rsidR="002124A0" w:rsidRPr="0083712A" w:rsidRDefault="00891EB0">
            <w:pPr>
              <w:rPr>
                <w:rFonts w:ascii="Times New Roman" w:hAnsi="Times New Roman" w:cs="Times New Roman"/>
              </w:rPr>
            </w:pPr>
            <w:r w:rsidRPr="0083712A">
              <w:rPr>
                <w:rFonts w:ascii="Times New Roman" w:hAnsi="Times New Roman" w:cs="Times New Roman"/>
              </w:rPr>
              <w:t>200 estimators; max_depth=8; balanced class weights</w:t>
            </w:r>
          </w:p>
        </w:tc>
      </w:tr>
      <w:tr w:rsidR="002124A0" w:rsidRPr="0083712A" w14:paraId="654F8FA2" w14:textId="77777777">
        <w:trPr>
          <w:jc w:val="center"/>
        </w:trPr>
        <w:tc>
          <w:tcPr>
            <w:tcW w:w="4968" w:type="dxa"/>
            <w:tcMar>
              <w:top w:w="80" w:type="dxa"/>
              <w:left w:w="100" w:type="dxa"/>
              <w:bottom w:w="80" w:type="dxa"/>
              <w:right w:w="100" w:type="dxa"/>
            </w:tcMar>
            <w:vAlign w:val="center"/>
          </w:tcPr>
          <w:p w14:paraId="44EFF7B1" w14:textId="77777777" w:rsidR="002124A0" w:rsidRPr="0083712A" w:rsidRDefault="00891EB0">
            <w:pPr>
              <w:rPr>
                <w:rFonts w:ascii="Times New Roman" w:hAnsi="Times New Roman" w:cs="Times New Roman"/>
              </w:rPr>
            </w:pPr>
            <w:r w:rsidRPr="0083712A">
              <w:rPr>
                <w:rFonts w:ascii="Times New Roman" w:hAnsi="Times New Roman" w:cs="Times New Roman"/>
              </w:rPr>
              <w:t>Gradient Boosting</w:t>
            </w:r>
          </w:p>
        </w:tc>
        <w:tc>
          <w:tcPr>
            <w:tcW w:w="4968" w:type="dxa"/>
            <w:tcMar>
              <w:top w:w="80" w:type="dxa"/>
              <w:left w:w="100" w:type="dxa"/>
              <w:bottom w:w="80" w:type="dxa"/>
              <w:right w:w="100" w:type="dxa"/>
            </w:tcMar>
            <w:vAlign w:val="center"/>
          </w:tcPr>
          <w:p w14:paraId="44FE27F4" w14:textId="77777777" w:rsidR="002124A0" w:rsidRPr="0083712A" w:rsidRDefault="00891EB0">
            <w:pPr>
              <w:rPr>
                <w:rFonts w:ascii="Times New Roman" w:hAnsi="Times New Roman" w:cs="Times New Roman"/>
              </w:rPr>
            </w:pPr>
            <w:r w:rsidRPr="0083712A">
              <w:rPr>
                <w:rFonts w:ascii="Times New Roman" w:hAnsi="Times New Roman" w:cs="Times New Roman"/>
              </w:rPr>
              <w:t>150 estimators; learning_rate=0.08; max_depth=4</w:t>
            </w:r>
          </w:p>
        </w:tc>
      </w:tr>
    </w:tbl>
    <w:p w14:paraId="38462B72" w14:textId="77777777" w:rsidR="002124A0" w:rsidRPr="0083712A" w:rsidRDefault="002124A0">
      <w:pPr>
        <w:spacing w:after="0"/>
        <w:rPr>
          <w:rFonts w:ascii="Times New Roman" w:hAnsi="Times New Roman" w:cs="Times New Roman"/>
        </w:rPr>
      </w:pPr>
    </w:p>
    <w:p w14:paraId="76FD75F9"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11.4 Evaluation Metrics</w:t>
      </w:r>
    </w:p>
    <w:p w14:paraId="74A3CF2F"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Accuracy: proportion of all predictions that are correct.</w:t>
      </w:r>
    </w:p>
    <w:p w14:paraId="4B50367C"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Precision: proportion of predicted attrition cases that are actually attrition cases.</w:t>
      </w:r>
    </w:p>
    <w:p w14:paraId="5F4708FD"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lastRenderedPageBreak/>
        <w:t>Recall: proportion of actual attrition cases detected by the model.</w:t>
      </w:r>
    </w:p>
    <w:p w14:paraId="4330B8DD"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F1-Score: harmonic mean of Precision and Recall.</w:t>
      </w:r>
    </w:p>
    <w:p w14:paraId="3F30BFCA"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ROC-AUC: ranking/discrimination performance across probability thresholds.</w:t>
      </w:r>
    </w:p>
    <w:p w14:paraId="4C3A897D"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11.5 Actual Model Results</w:t>
      </w:r>
    </w:p>
    <w:tbl>
      <w:tblPr>
        <w:tblStyle w:val="TableGrid"/>
        <w:tblW w:w="0" w:type="auto"/>
        <w:jc w:val="center"/>
        <w:tblLook w:val="04A0" w:firstRow="1" w:lastRow="0" w:firstColumn="1" w:lastColumn="0" w:noHBand="0" w:noVBand="1"/>
      </w:tblPr>
      <w:tblGrid>
        <w:gridCol w:w="1654"/>
        <w:gridCol w:w="1655"/>
        <w:gridCol w:w="1655"/>
        <w:gridCol w:w="1654"/>
        <w:gridCol w:w="1654"/>
        <w:gridCol w:w="1654"/>
      </w:tblGrid>
      <w:tr w:rsidR="002124A0" w:rsidRPr="0083712A" w14:paraId="67EAF790" w14:textId="77777777">
        <w:trPr>
          <w:jc w:val="center"/>
        </w:trPr>
        <w:tc>
          <w:tcPr>
            <w:tcW w:w="1656" w:type="dxa"/>
            <w:shd w:val="clear" w:color="auto" w:fill="16213E"/>
            <w:tcMar>
              <w:top w:w="80" w:type="dxa"/>
              <w:left w:w="100" w:type="dxa"/>
              <w:bottom w:w="80" w:type="dxa"/>
              <w:right w:w="100" w:type="dxa"/>
            </w:tcMar>
            <w:vAlign w:val="center"/>
          </w:tcPr>
          <w:p w14:paraId="7CB969D5"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Model</w:t>
            </w:r>
          </w:p>
        </w:tc>
        <w:tc>
          <w:tcPr>
            <w:tcW w:w="1656" w:type="dxa"/>
            <w:shd w:val="clear" w:color="auto" w:fill="16213E"/>
            <w:tcMar>
              <w:top w:w="80" w:type="dxa"/>
              <w:left w:w="100" w:type="dxa"/>
              <w:bottom w:w="80" w:type="dxa"/>
              <w:right w:w="100" w:type="dxa"/>
            </w:tcMar>
            <w:vAlign w:val="center"/>
          </w:tcPr>
          <w:p w14:paraId="701E0005"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Accuracy</w:t>
            </w:r>
          </w:p>
        </w:tc>
        <w:tc>
          <w:tcPr>
            <w:tcW w:w="1656" w:type="dxa"/>
            <w:shd w:val="clear" w:color="auto" w:fill="16213E"/>
            <w:tcMar>
              <w:top w:w="80" w:type="dxa"/>
              <w:left w:w="100" w:type="dxa"/>
              <w:bottom w:w="80" w:type="dxa"/>
              <w:right w:w="100" w:type="dxa"/>
            </w:tcMar>
            <w:vAlign w:val="center"/>
          </w:tcPr>
          <w:p w14:paraId="49F3B288"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Precision</w:t>
            </w:r>
          </w:p>
        </w:tc>
        <w:tc>
          <w:tcPr>
            <w:tcW w:w="1656" w:type="dxa"/>
            <w:shd w:val="clear" w:color="auto" w:fill="16213E"/>
            <w:tcMar>
              <w:top w:w="80" w:type="dxa"/>
              <w:left w:w="100" w:type="dxa"/>
              <w:bottom w:w="80" w:type="dxa"/>
              <w:right w:w="100" w:type="dxa"/>
            </w:tcMar>
            <w:vAlign w:val="center"/>
          </w:tcPr>
          <w:p w14:paraId="2514E8D8"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Recall</w:t>
            </w:r>
          </w:p>
        </w:tc>
        <w:tc>
          <w:tcPr>
            <w:tcW w:w="1656" w:type="dxa"/>
            <w:shd w:val="clear" w:color="auto" w:fill="16213E"/>
            <w:tcMar>
              <w:top w:w="80" w:type="dxa"/>
              <w:left w:w="100" w:type="dxa"/>
              <w:bottom w:w="80" w:type="dxa"/>
              <w:right w:w="100" w:type="dxa"/>
            </w:tcMar>
            <w:vAlign w:val="center"/>
          </w:tcPr>
          <w:p w14:paraId="2E356D5A"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F1-Score</w:t>
            </w:r>
          </w:p>
        </w:tc>
        <w:tc>
          <w:tcPr>
            <w:tcW w:w="1656" w:type="dxa"/>
            <w:shd w:val="clear" w:color="auto" w:fill="16213E"/>
            <w:tcMar>
              <w:top w:w="80" w:type="dxa"/>
              <w:left w:w="100" w:type="dxa"/>
              <w:bottom w:w="80" w:type="dxa"/>
              <w:right w:w="100" w:type="dxa"/>
            </w:tcMar>
            <w:vAlign w:val="center"/>
          </w:tcPr>
          <w:p w14:paraId="52B0E917"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ROC-AUC</w:t>
            </w:r>
          </w:p>
        </w:tc>
      </w:tr>
      <w:tr w:rsidR="002124A0" w:rsidRPr="0083712A" w14:paraId="6B251F2C" w14:textId="77777777">
        <w:trPr>
          <w:jc w:val="center"/>
        </w:trPr>
        <w:tc>
          <w:tcPr>
            <w:tcW w:w="1656" w:type="dxa"/>
            <w:tcMar>
              <w:top w:w="80" w:type="dxa"/>
              <w:left w:w="100" w:type="dxa"/>
              <w:bottom w:w="80" w:type="dxa"/>
              <w:right w:w="100" w:type="dxa"/>
            </w:tcMar>
            <w:vAlign w:val="center"/>
          </w:tcPr>
          <w:p w14:paraId="3C2831D8" w14:textId="77777777" w:rsidR="002124A0" w:rsidRPr="0083712A" w:rsidRDefault="00891EB0">
            <w:pPr>
              <w:rPr>
                <w:rFonts w:ascii="Times New Roman" w:hAnsi="Times New Roman" w:cs="Times New Roman"/>
              </w:rPr>
            </w:pPr>
            <w:r w:rsidRPr="0083712A">
              <w:rPr>
                <w:rFonts w:ascii="Times New Roman" w:hAnsi="Times New Roman" w:cs="Times New Roman"/>
              </w:rPr>
              <w:t>Logistic Regression</w:t>
            </w:r>
          </w:p>
        </w:tc>
        <w:tc>
          <w:tcPr>
            <w:tcW w:w="1656" w:type="dxa"/>
            <w:tcMar>
              <w:top w:w="80" w:type="dxa"/>
              <w:left w:w="100" w:type="dxa"/>
              <w:bottom w:w="80" w:type="dxa"/>
              <w:right w:w="100" w:type="dxa"/>
            </w:tcMar>
            <w:vAlign w:val="center"/>
          </w:tcPr>
          <w:p w14:paraId="6D0CFFD6" w14:textId="77777777" w:rsidR="002124A0" w:rsidRPr="0083712A" w:rsidRDefault="00891EB0">
            <w:pPr>
              <w:rPr>
                <w:rFonts w:ascii="Times New Roman" w:hAnsi="Times New Roman" w:cs="Times New Roman"/>
              </w:rPr>
            </w:pPr>
            <w:r w:rsidRPr="0083712A">
              <w:rPr>
                <w:rFonts w:ascii="Times New Roman" w:hAnsi="Times New Roman" w:cs="Times New Roman"/>
              </w:rPr>
              <w:t>0.7517</w:t>
            </w:r>
          </w:p>
        </w:tc>
        <w:tc>
          <w:tcPr>
            <w:tcW w:w="1656" w:type="dxa"/>
            <w:tcMar>
              <w:top w:w="80" w:type="dxa"/>
              <w:left w:w="100" w:type="dxa"/>
              <w:bottom w:w="80" w:type="dxa"/>
              <w:right w:w="100" w:type="dxa"/>
            </w:tcMar>
            <w:vAlign w:val="center"/>
          </w:tcPr>
          <w:p w14:paraId="26BFA2D0" w14:textId="77777777" w:rsidR="002124A0" w:rsidRPr="0083712A" w:rsidRDefault="00891EB0">
            <w:pPr>
              <w:rPr>
                <w:rFonts w:ascii="Times New Roman" w:hAnsi="Times New Roman" w:cs="Times New Roman"/>
              </w:rPr>
            </w:pPr>
            <w:r w:rsidRPr="0083712A">
              <w:rPr>
                <w:rFonts w:ascii="Times New Roman" w:hAnsi="Times New Roman" w:cs="Times New Roman"/>
              </w:rPr>
              <w:t>0.3673</w:t>
            </w:r>
          </w:p>
        </w:tc>
        <w:tc>
          <w:tcPr>
            <w:tcW w:w="1656" w:type="dxa"/>
            <w:tcMar>
              <w:top w:w="80" w:type="dxa"/>
              <w:left w:w="100" w:type="dxa"/>
              <w:bottom w:w="80" w:type="dxa"/>
              <w:right w:w="100" w:type="dxa"/>
            </w:tcMar>
            <w:vAlign w:val="center"/>
          </w:tcPr>
          <w:p w14:paraId="20D5D8F6" w14:textId="77777777" w:rsidR="002124A0" w:rsidRPr="0083712A" w:rsidRDefault="00891EB0">
            <w:pPr>
              <w:rPr>
                <w:rFonts w:ascii="Times New Roman" w:hAnsi="Times New Roman" w:cs="Times New Roman"/>
              </w:rPr>
            </w:pPr>
            <w:r w:rsidRPr="0083712A">
              <w:rPr>
                <w:rFonts w:ascii="Times New Roman" w:hAnsi="Times New Roman" w:cs="Times New Roman"/>
              </w:rPr>
              <w:t>0.7660</w:t>
            </w:r>
          </w:p>
        </w:tc>
        <w:tc>
          <w:tcPr>
            <w:tcW w:w="1656" w:type="dxa"/>
            <w:tcMar>
              <w:top w:w="80" w:type="dxa"/>
              <w:left w:w="100" w:type="dxa"/>
              <w:bottom w:w="80" w:type="dxa"/>
              <w:right w:w="100" w:type="dxa"/>
            </w:tcMar>
            <w:vAlign w:val="center"/>
          </w:tcPr>
          <w:p w14:paraId="46F10F36" w14:textId="77777777" w:rsidR="002124A0" w:rsidRPr="0083712A" w:rsidRDefault="00891EB0">
            <w:pPr>
              <w:rPr>
                <w:rFonts w:ascii="Times New Roman" w:hAnsi="Times New Roman" w:cs="Times New Roman"/>
              </w:rPr>
            </w:pPr>
            <w:r w:rsidRPr="0083712A">
              <w:rPr>
                <w:rFonts w:ascii="Times New Roman" w:hAnsi="Times New Roman" w:cs="Times New Roman"/>
              </w:rPr>
              <w:t>0.4966</w:t>
            </w:r>
          </w:p>
        </w:tc>
        <w:tc>
          <w:tcPr>
            <w:tcW w:w="1656" w:type="dxa"/>
            <w:tcMar>
              <w:top w:w="80" w:type="dxa"/>
              <w:left w:w="100" w:type="dxa"/>
              <w:bottom w:w="80" w:type="dxa"/>
              <w:right w:w="100" w:type="dxa"/>
            </w:tcMar>
            <w:vAlign w:val="center"/>
          </w:tcPr>
          <w:p w14:paraId="28E16D26" w14:textId="77777777" w:rsidR="002124A0" w:rsidRPr="0083712A" w:rsidRDefault="00891EB0">
            <w:pPr>
              <w:rPr>
                <w:rFonts w:ascii="Times New Roman" w:hAnsi="Times New Roman" w:cs="Times New Roman"/>
              </w:rPr>
            </w:pPr>
            <w:r w:rsidRPr="0083712A">
              <w:rPr>
                <w:rFonts w:ascii="Times New Roman" w:hAnsi="Times New Roman" w:cs="Times New Roman"/>
              </w:rPr>
              <w:t>0.8074</w:t>
            </w:r>
          </w:p>
        </w:tc>
      </w:tr>
      <w:tr w:rsidR="002124A0" w:rsidRPr="0083712A" w14:paraId="0F119F54" w14:textId="77777777">
        <w:trPr>
          <w:jc w:val="center"/>
        </w:trPr>
        <w:tc>
          <w:tcPr>
            <w:tcW w:w="1656" w:type="dxa"/>
            <w:tcMar>
              <w:top w:w="80" w:type="dxa"/>
              <w:left w:w="100" w:type="dxa"/>
              <w:bottom w:w="80" w:type="dxa"/>
              <w:right w:w="100" w:type="dxa"/>
            </w:tcMar>
            <w:vAlign w:val="center"/>
          </w:tcPr>
          <w:p w14:paraId="0A29C90F" w14:textId="77777777" w:rsidR="002124A0" w:rsidRPr="0083712A" w:rsidRDefault="00891EB0">
            <w:pPr>
              <w:rPr>
                <w:rFonts w:ascii="Times New Roman" w:hAnsi="Times New Roman" w:cs="Times New Roman"/>
              </w:rPr>
            </w:pPr>
            <w:r w:rsidRPr="0083712A">
              <w:rPr>
                <w:rFonts w:ascii="Times New Roman" w:hAnsi="Times New Roman" w:cs="Times New Roman"/>
              </w:rPr>
              <w:t>Decision Tree</w:t>
            </w:r>
          </w:p>
        </w:tc>
        <w:tc>
          <w:tcPr>
            <w:tcW w:w="1656" w:type="dxa"/>
            <w:tcMar>
              <w:top w:w="80" w:type="dxa"/>
              <w:left w:w="100" w:type="dxa"/>
              <w:bottom w:w="80" w:type="dxa"/>
              <w:right w:w="100" w:type="dxa"/>
            </w:tcMar>
            <w:vAlign w:val="center"/>
          </w:tcPr>
          <w:p w14:paraId="0012F17C" w14:textId="77777777" w:rsidR="002124A0" w:rsidRPr="0083712A" w:rsidRDefault="00891EB0">
            <w:pPr>
              <w:rPr>
                <w:rFonts w:ascii="Times New Roman" w:hAnsi="Times New Roman" w:cs="Times New Roman"/>
              </w:rPr>
            </w:pPr>
            <w:r w:rsidRPr="0083712A">
              <w:rPr>
                <w:rFonts w:ascii="Times New Roman" w:hAnsi="Times New Roman" w:cs="Times New Roman"/>
              </w:rPr>
              <w:t>0.7585</w:t>
            </w:r>
          </w:p>
        </w:tc>
        <w:tc>
          <w:tcPr>
            <w:tcW w:w="1656" w:type="dxa"/>
            <w:tcMar>
              <w:top w:w="80" w:type="dxa"/>
              <w:left w:w="100" w:type="dxa"/>
              <w:bottom w:w="80" w:type="dxa"/>
              <w:right w:w="100" w:type="dxa"/>
            </w:tcMar>
            <w:vAlign w:val="center"/>
          </w:tcPr>
          <w:p w14:paraId="71C6DBE4" w14:textId="77777777" w:rsidR="002124A0" w:rsidRPr="0083712A" w:rsidRDefault="00891EB0">
            <w:pPr>
              <w:rPr>
                <w:rFonts w:ascii="Times New Roman" w:hAnsi="Times New Roman" w:cs="Times New Roman"/>
              </w:rPr>
            </w:pPr>
            <w:r w:rsidRPr="0083712A">
              <w:rPr>
                <w:rFonts w:ascii="Times New Roman" w:hAnsi="Times New Roman" w:cs="Times New Roman"/>
              </w:rPr>
              <w:t>0.3421</w:t>
            </w:r>
          </w:p>
        </w:tc>
        <w:tc>
          <w:tcPr>
            <w:tcW w:w="1656" w:type="dxa"/>
            <w:tcMar>
              <w:top w:w="80" w:type="dxa"/>
              <w:left w:w="100" w:type="dxa"/>
              <w:bottom w:w="80" w:type="dxa"/>
              <w:right w:w="100" w:type="dxa"/>
            </w:tcMar>
            <w:vAlign w:val="center"/>
          </w:tcPr>
          <w:p w14:paraId="74EE9C5B" w14:textId="77777777" w:rsidR="002124A0" w:rsidRPr="0083712A" w:rsidRDefault="00891EB0">
            <w:pPr>
              <w:rPr>
                <w:rFonts w:ascii="Times New Roman" w:hAnsi="Times New Roman" w:cs="Times New Roman"/>
              </w:rPr>
            </w:pPr>
            <w:r w:rsidRPr="0083712A">
              <w:rPr>
                <w:rFonts w:ascii="Times New Roman" w:hAnsi="Times New Roman" w:cs="Times New Roman"/>
              </w:rPr>
              <w:t>0.5532</w:t>
            </w:r>
          </w:p>
        </w:tc>
        <w:tc>
          <w:tcPr>
            <w:tcW w:w="1656" w:type="dxa"/>
            <w:tcMar>
              <w:top w:w="80" w:type="dxa"/>
              <w:left w:w="100" w:type="dxa"/>
              <w:bottom w:w="80" w:type="dxa"/>
              <w:right w:w="100" w:type="dxa"/>
            </w:tcMar>
            <w:vAlign w:val="center"/>
          </w:tcPr>
          <w:p w14:paraId="00F15782" w14:textId="77777777" w:rsidR="002124A0" w:rsidRPr="0083712A" w:rsidRDefault="00891EB0">
            <w:pPr>
              <w:rPr>
                <w:rFonts w:ascii="Times New Roman" w:hAnsi="Times New Roman" w:cs="Times New Roman"/>
              </w:rPr>
            </w:pPr>
            <w:r w:rsidRPr="0083712A">
              <w:rPr>
                <w:rFonts w:ascii="Times New Roman" w:hAnsi="Times New Roman" w:cs="Times New Roman"/>
              </w:rPr>
              <w:t>0.4228</w:t>
            </w:r>
          </w:p>
        </w:tc>
        <w:tc>
          <w:tcPr>
            <w:tcW w:w="1656" w:type="dxa"/>
            <w:tcMar>
              <w:top w:w="80" w:type="dxa"/>
              <w:left w:w="100" w:type="dxa"/>
              <w:bottom w:w="80" w:type="dxa"/>
              <w:right w:w="100" w:type="dxa"/>
            </w:tcMar>
            <w:vAlign w:val="center"/>
          </w:tcPr>
          <w:p w14:paraId="45B6C0DC" w14:textId="77777777" w:rsidR="002124A0" w:rsidRPr="0083712A" w:rsidRDefault="00891EB0">
            <w:pPr>
              <w:rPr>
                <w:rFonts w:ascii="Times New Roman" w:hAnsi="Times New Roman" w:cs="Times New Roman"/>
              </w:rPr>
            </w:pPr>
            <w:r w:rsidRPr="0083712A">
              <w:rPr>
                <w:rFonts w:ascii="Times New Roman" w:hAnsi="Times New Roman" w:cs="Times New Roman"/>
              </w:rPr>
              <w:t>0.6381</w:t>
            </w:r>
          </w:p>
        </w:tc>
      </w:tr>
      <w:tr w:rsidR="002124A0" w:rsidRPr="0083712A" w14:paraId="40586A31" w14:textId="77777777">
        <w:trPr>
          <w:jc w:val="center"/>
        </w:trPr>
        <w:tc>
          <w:tcPr>
            <w:tcW w:w="1656" w:type="dxa"/>
            <w:tcMar>
              <w:top w:w="80" w:type="dxa"/>
              <w:left w:w="100" w:type="dxa"/>
              <w:bottom w:w="80" w:type="dxa"/>
              <w:right w:w="100" w:type="dxa"/>
            </w:tcMar>
            <w:vAlign w:val="center"/>
          </w:tcPr>
          <w:p w14:paraId="321A0B92" w14:textId="77777777" w:rsidR="002124A0" w:rsidRPr="0083712A" w:rsidRDefault="00891EB0">
            <w:pPr>
              <w:rPr>
                <w:rFonts w:ascii="Times New Roman" w:hAnsi="Times New Roman" w:cs="Times New Roman"/>
              </w:rPr>
            </w:pPr>
            <w:r w:rsidRPr="0083712A">
              <w:rPr>
                <w:rFonts w:ascii="Times New Roman" w:hAnsi="Times New Roman" w:cs="Times New Roman"/>
              </w:rPr>
              <w:t>Random Forest</w:t>
            </w:r>
          </w:p>
        </w:tc>
        <w:tc>
          <w:tcPr>
            <w:tcW w:w="1656" w:type="dxa"/>
            <w:tcMar>
              <w:top w:w="80" w:type="dxa"/>
              <w:left w:w="100" w:type="dxa"/>
              <w:bottom w:w="80" w:type="dxa"/>
              <w:right w:w="100" w:type="dxa"/>
            </w:tcMar>
            <w:vAlign w:val="center"/>
          </w:tcPr>
          <w:p w14:paraId="2C3AA067" w14:textId="77777777" w:rsidR="002124A0" w:rsidRPr="0083712A" w:rsidRDefault="00891EB0">
            <w:pPr>
              <w:rPr>
                <w:rFonts w:ascii="Times New Roman" w:hAnsi="Times New Roman" w:cs="Times New Roman"/>
              </w:rPr>
            </w:pPr>
            <w:r w:rsidRPr="0083712A">
              <w:rPr>
                <w:rFonts w:ascii="Times New Roman" w:hAnsi="Times New Roman" w:cs="Times New Roman"/>
              </w:rPr>
              <w:t>0.8299</w:t>
            </w:r>
          </w:p>
        </w:tc>
        <w:tc>
          <w:tcPr>
            <w:tcW w:w="1656" w:type="dxa"/>
            <w:tcMar>
              <w:top w:w="80" w:type="dxa"/>
              <w:left w:w="100" w:type="dxa"/>
              <w:bottom w:w="80" w:type="dxa"/>
              <w:right w:w="100" w:type="dxa"/>
            </w:tcMar>
            <w:vAlign w:val="center"/>
          </w:tcPr>
          <w:p w14:paraId="60286A61" w14:textId="77777777" w:rsidR="002124A0" w:rsidRPr="0083712A" w:rsidRDefault="00891EB0">
            <w:pPr>
              <w:rPr>
                <w:rFonts w:ascii="Times New Roman" w:hAnsi="Times New Roman" w:cs="Times New Roman"/>
              </w:rPr>
            </w:pPr>
            <w:r w:rsidRPr="0083712A">
              <w:rPr>
                <w:rFonts w:ascii="Times New Roman" w:hAnsi="Times New Roman" w:cs="Times New Roman"/>
              </w:rPr>
              <w:t>0.4211</w:t>
            </w:r>
          </w:p>
        </w:tc>
        <w:tc>
          <w:tcPr>
            <w:tcW w:w="1656" w:type="dxa"/>
            <w:tcMar>
              <w:top w:w="80" w:type="dxa"/>
              <w:left w:w="100" w:type="dxa"/>
              <w:bottom w:w="80" w:type="dxa"/>
              <w:right w:w="100" w:type="dxa"/>
            </w:tcMar>
            <w:vAlign w:val="center"/>
          </w:tcPr>
          <w:p w14:paraId="0985F8B6" w14:textId="77777777" w:rsidR="002124A0" w:rsidRPr="0083712A" w:rsidRDefault="00891EB0">
            <w:pPr>
              <w:rPr>
                <w:rFonts w:ascii="Times New Roman" w:hAnsi="Times New Roman" w:cs="Times New Roman"/>
              </w:rPr>
            </w:pPr>
            <w:r w:rsidRPr="0083712A">
              <w:rPr>
                <w:rFonts w:ascii="Times New Roman" w:hAnsi="Times New Roman" w:cs="Times New Roman"/>
              </w:rPr>
              <w:t>0.1702</w:t>
            </w:r>
          </w:p>
        </w:tc>
        <w:tc>
          <w:tcPr>
            <w:tcW w:w="1656" w:type="dxa"/>
            <w:tcMar>
              <w:top w:w="80" w:type="dxa"/>
              <w:left w:w="100" w:type="dxa"/>
              <w:bottom w:w="80" w:type="dxa"/>
              <w:right w:w="100" w:type="dxa"/>
            </w:tcMar>
            <w:vAlign w:val="center"/>
          </w:tcPr>
          <w:p w14:paraId="73A3200D" w14:textId="77777777" w:rsidR="002124A0" w:rsidRPr="0083712A" w:rsidRDefault="00891EB0">
            <w:pPr>
              <w:rPr>
                <w:rFonts w:ascii="Times New Roman" w:hAnsi="Times New Roman" w:cs="Times New Roman"/>
              </w:rPr>
            </w:pPr>
            <w:r w:rsidRPr="0083712A">
              <w:rPr>
                <w:rFonts w:ascii="Times New Roman" w:hAnsi="Times New Roman" w:cs="Times New Roman"/>
              </w:rPr>
              <w:t>0.2424</w:t>
            </w:r>
          </w:p>
        </w:tc>
        <w:tc>
          <w:tcPr>
            <w:tcW w:w="1656" w:type="dxa"/>
            <w:tcMar>
              <w:top w:w="80" w:type="dxa"/>
              <w:left w:w="100" w:type="dxa"/>
              <w:bottom w:w="80" w:type="dxa"/>
              <w:right w:w="100" w:type="dxa"/>
            </w:tcMar>
            <w:vAlign w:val="center"/>
          </w:tcPr>
          <w:p w14:paraId="54118CEE" w14:textId="77777777" w:rsidR="002124A0" w:rsidRPr="0083712A" w:rsidRDefault="00891EB0">
            <w:pPr>
              <w:rPr>
                <w:rFonts w:ascii="Times New Roman" w:hAnsi="Times New Roman" w:cs="Times New Roman"/>
              </w:rPr>
            </w:pPr>
            <w:r w:rsidRPr="0083712A">
              <w:rPr>
                <w:rFonts w:ascii="Times New Roman" w:hAnsi="Times New Roman" w:cs="Times New Roman"/>
              </w:rPr>
              <w:t>0.7812</w:t>
            </w:r>
          </w:p>
        </w:tc>
      </w:tr>
      <w:tr w:rsidR="002124A0" w:rsidRPr="0083712A" w14:paraId="167D0093" w14:textId="77777777">
        <w:trPr>
          <w:jc w:val="center"/>
        </w:trPr>
        <w:tc>
          <w:tcPr>
            <w:tcW w:w="1656" w:type="dxa"/>
            <w:tcMar>
              <w:top w:w="80" w:type="dxa"/>
              <w:left w:w="100" w:type="dxa"/>
              <w:bottom w:w="80" w:type="dxa"/>
              <w:right w:w="100" w:type="dxa"/>
            </w:tcMar>
            <w:vAlign w:val="center"/>
          </w:tcPr>
          <w:p w14:paraId="1AEEAA93" w14:textId="77777777" w:rsidR="002124A0" w:rsidRPr="0083712A" w:rsidRDefault="00891EB0">
            <w:pPr>
              <w:rPr>
                <w:rFonts w:ascii="Times New Roman" w:hAnsi="Times New Roman" w:cs="Times New Roman"/>
              </w:rPr>
            </w:pPr>
            <w:r w:rsidRPr="0083712A">
              <w:rPr>
                <w:rFonts w:ascii="Times New Roman" w:hAnsi="Times New Roman" w:cs="Times New Roman"/>
              </w:rPr>
              <w:t>Gradient Boosting</w:t>
            </w:r>
          </w:p>
        </w:tc>
        <w:tc>
          <w:tcPr>
            <w:tcW w:w="1656" w:type="dxa"/>
            <w:tcMar>
              <w:top w:w="80" w:type="dxa"/>
              <w:left w:w="100" w:type="dxa"/>
              <w:bottom w:w="80" w:type="dxa"/>
              <w:right w:w="100" w:type="dxa"/>
            </w:tcMar>
            <w:vAlign w:val="center"/>
          </w:tcPr>
          <w:p w14:paraId="51129BE6" w14:textId="77777777" w:rsidR="002124A0" w:rsidRPr="0083712A" w:rsidRDefault="00891EB0">
            <w:pPr>
              <w:rPr>
                <w:rFonts w:ascii="Times New Roman" w:hAnsi="Times New Roman" w:cs="Times New Roman"/>
              </w:rPr>
            </w:pPr>
            <w:r w:rsidRPr="0083712A">
              <w:rPr>
                <w:rFonts w:ascii="Times New Roman" w:hAnsi="Times New Roman" w:cs="Times New Roman"/>
              </w:rPr>
              <w:t>0.8401</w:t>
            </w:r>
          </w:p>
        </w:tc>
        <w:tc>
          <w:tcPr>
            <w:tcW w:w="1656" w:type="dxa"/>
            <w:tcMar>
              <w:top w:w="80" w:type="dxa"/>
              <w:left w:w="100" w:type="dxa"/>
              <w:bottom w:w="80" w:type="dxa"/>
              <w:right w:w="100" w:type="dxa"/>
            </w:tcMar>
            <w:vAlign w:val="center"/>
          </w:tcPr>
          <w:p w14:paraId="51F39FDE" w14:textId="77777777" w:rsidR="002124A0" w:rsidRPr="0083712A" w:rsidRDefault="00891EB0">
            <w:pPr>
              <w:rPr>
                <w:rFonts w:ascii="Times New Roman" w:hAnsi="Times New Roman" w:cs="Times New Roman"/>
              </w:rPr>
            </w:pPr>
            <w:r w:rsidRPr="0083712A">
              <w:rPr>
                <w:rFonts w:ascii="Times New Roman" w:hAnsi="Times New Roman" w:cs="Times New Roman"/>
              </w:rPr>
              <w:t>0.5000</w:t>
            </w:r>
          </w:p>
        </w:tc>
        <w:tc>
          <w:tcPr>
            <w:tcW w:w="1656" w:type="dxa"/>
            <w:tcMar>
              <w:top w:w="80" w:type="dxa"/>
              <w:left w:w="100" w:type="dxa"/>
              <w:bottom w:w="80" w:type="dxa"/>
              <w:right w:w="100" w:type="dxa"/>
            </w:tcMar>
            <w:vAlign w:val="center"/>
          </w:tcPr>
          <w:p w14:paraId="0A48F546" w14:textId="77777777" w:rsidR="002124A0" w:rsidRPr="0083712A" w:rsidRDefault="00891EB0">
            <w:pPr>
              <w:rPr>
                <w:rFonts w:ascii="Times New Roman" w:hAnsi="Times New Roman" w:cs="Times New Roman"/>
              </w:rPr>
            </w:pPr>
            <w:r w:rsidRPr="0083712A">
              <w:rPr>
                <w:rFonts w:ascii="Times New Roman" w:hAnsi="Times New Roman" w:cs="Times New Roman"/>
              </w:rPr>
              <w:t>0.1489</w:t>
            </w:r>
          </w:p>
        </w:tc>
        <w:tc>
          <w:tcPr>
            <w:tcW w:w="1656" w:type="dxa"/>
            <w:tcMar>
              <w:top w:w="80" w:type="dxa"/>
              <w:left w:w="100" w:type="dxa"/>
              <w:bottom w:w="80" w:type="dxa"/>
              <w:right w:w="100" w:type="dxa"/>
            </w:tcMar>
            <w:vAlign w:val="center"/>
          </w:tcPr>
          <w:p w14:paraId="2BF627F1" w14:textId="77777777" w:rsidR="002124A0" w:rsidRPr="0083712A" w:rsidRDefault="00891EB0">
            <w:pPr>
              <w:rPr>
                <w:rFonts w:ascii="Times New Roman" w:hAnsi="Times New Roman" w:cs="Times New Roman"/>
              </w:rPr>
            </w:pPr>
            <w:r w:rsidRPr="0083712A">
              <w:rPr>
                <w:rFonts w:ascii="Times New Roman" w:hAnsi="Times New Roman" w:cs="Times New Roman"/>
              </w:rPr>
              <w:t>0.2295</w:t>
            </w:r>
          </w:p>
        </w:tc>
        <w:tc>
          <w:tcPr>
            <w:tcW w:w="1656" w:type="dxa"/>
            <w:tcMar>
              <w:top w:w="80" w:type="dxa"/>
              <w:left w:w="100" w:type="dxa"/>
              <w:bottom w:w="80" w:type="dxa"/>
              <w:right w:w="100" w:type="dxa"/>
            </w:tcMar>
            <w:vAlign w:val="center"/>
          </w:tcPr>
          <w:p w14:paraId="1D671428" w14:textId="77777777" w:rsidR="002124A0" w:rsidRPr="0083712A" w:rsidRDefault="00891EB0">
            <w:pPr>
              <w:rPr>
                <w:rFonts w:ascii="Times New Roman" w:hAnsi="Times New Roman" w:cs="Times New Roman"/>
              </w:rPr>
            </w:pPr>
            <w:r w:rsidRPr="0083712A">
              <w:rPr>
                <w:rFonts w:ascii="Times New Roman" w:hAnsi="Times New Roman" w:cs="Times New Roman"/>
              </w:rPr>
              <w:t>0.7980</w:t>
            </w:r>
          </w:p>
        </w:tc>
      </w:tr>
    </w:tbl>
    <w:p w14:paraId="548BCA2A" w14:textId="77777777" w:rsidR="002124A0" w:rsidRPr="0083712A" w:rsidRDefault="002124A0">
      <w:pPr>
        <w:spacing w:after="0"/>
        <w:rPr>
          <w:rFonts w:ascii="Times New Roman" w:hAnsi="Times New Roman" w:cs="Times New Roman"/>
        </w:rPr>
      </w:pPr>
    </w:p>
    <w:tbl>
      <w:tblPr>
        <w:tblW w:w="0" w:type="auto"/>
        <w:jc w:val="center"/>
        <w:tblLook w:val="04A0" w:firstRow="1" w:lastRow="0" w:firstColumn="1" w:lastColumn="0" w:noHBand="0" w:noVBand="1"/>
      </w:tblPr>
      <w:tblGrid>
        <w:gridCol w:w="9936"/>
      </w:tblGrid>
      <w:tr w:rsidR="002124A0" w:rsidRPr="0083712A" w14:paraId="137DC63B" w14:textId="77777777">
        <w:trPr>
          <w:jc w:val="center"/>
        </w:trPr>
        <w:tc>
          <w:tcPr>
            <w:tcW w:w="9936" w:type="dxa"/>
            <w:shd w:val="clear" w:color="auto" w:fill="EEF2FF"/>
            <w:tcMar>
              <w:top w:w="120" w:type="dxa"/>
              <w:left w:w="150" w:type="dxa"/>
              <w:bottom w:w="120" w:type="dxa"/>
              <w:right w:w="150" w:type="dxa"/>
            </w:tcMar>
          </w:tcPr>
          <w:p w14:paraId="11D78108" w14:textId="77777777" w:rsidR="002124A0" w:rsidRPr="0083712A" w:rsidRDefault="00891EB0">
            <w:pPr>
              <w:rPr>
                <w:rFonts w:ascii="Times New Roman" w:hAnsi="Times New Roman" w:cs="Times New Roman"/>
              </w:rPr>
            </w:pPr>
            <w:r w:rsidRPr="0083712A">
              <w:rPr>
                <w:rFonts w:ascii="Times New Roman" w:hAnsi="Times New Roman" w:cs="Times New Roman"/>
                <w:b/>
                <w:color w:val="0F3460"/>
              </w:rPr>
              <w:t xml:space="preserve">Selected model:  </w:t>
            </w:r>
            <w:r w:rsidRPr="0083712A">
              <w:rPr>
                <w:rFonts w:ascii="Times New Roman" w:hAnsi="Times New Roman" w:cs="Times New Roman"/>
              </w:rPr>
              <w:t>Logistic Regression is selected for the interactive attrition-risk component because it provides the highest F1-Score (0.4966) and the highest ROC-AUC (0.8074) among the tested models. This selection is tied to the project's emphasis on identifying the minority attrition class rather than maximizing accuracy alone.</w:t>
            </w:r>
          </w:p>
        </w:tc>
      </w:tr>
    </w:tbl>
    <w:p w14:paraId="5B2A935C" w14:textId="77777777" w:rsidR="002124A0" w:rsidRPr="0083712A" w:rsidRDefault="002124A0">
      <w:pPr>
        <w:spacing w:after="0"/>
        <w:rPr>
          <w:rFonts w:ascii="Times New Roman" w:hAnsi="Times New Roman" w:cs="Times New Roman"/>
        </w:rPr>
      </w:pPr>
    </w:p>
    <w:p w14:paraId="0B6406AB"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drawing>
          <wp:inline distT="0" distB="0" distL="0" distR="0" wp14:anchorId="097CD34E" wp14:editId="14C303EC">
            <wp:extent cx="5806440" cy="3158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4009(1).png"/>
                    <pic:cNvPicPr/>
                  </pic:nvPicPr>
                  <pic:blipFill>
                    <a:blip r:embed="rId18"/>
                    <a:stretch>
                      <a:fillRect/>
                    </a:stretch>
                  </pic:blipFill>
                  <pic:spPr>
                    <a:xfrm>
                      <a:off x="0" y="0"/>
                      <a:ext cx="5806440" cy="3158770"/>
                    </a:xfrm>
                    <a:prstGeom prst="rect">
                      <a:avLst/>
                    </a:prstGeom>
                  </pic:spPr>
                </pic:pic>
              </a:graphicData>
            </a:graphic>
          </wp:inline>
        </w:drawing>
      </w:r>
    </w:p>
    <w:p w14:paraId="17608439" w14:textId="5504316C"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1</w:t>
      </w:r>
      <w:r w:rsidR="00FB6FD4">
        <w:rPr>
          <w:rFonts w:ascii="Times New Roman" w:hAnsi="Times New Roman" w:cs="Times New Roman"/>
          <w:i/>
          <w:color w:val="505050"/>
          <w:sz w:val="18"/>
        </w:rPr>
        <w:t>1</w:t>
      </w:r>
      <w:r w:rsidRPr="0083712A">
        <w:rPr>
          <w:rFonts w:ascii="Times New Roman" w:hAnsi="Times New Roman" w:cs="Times New Roman"/>
          <w:i/>
          <w:color w:val="505050"/>
          <w:sz w:val="18"/>
        </w:rPr>
        <w:t>. Machine Learning Model Performance — metric comparison table.</w:t>
      </w:r>
    </w:p>
    <w:p w14:paraId="6CBD37BA"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lastRenderedPageBreak/>
        <w:drawing>
          <wp:inline distT="0" distB="0" distL="0" distR="0" wp14:anchorId="187A2B23" wp14:editId="21D58C3F">
            <wp:extent cx="5806440" cy="21898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4026(1).png"/>
                    <pic:cNvPicPr/>
                  </pic:nvPicPr>
                  <pic:blipFill>
                    <a:blip r:embed="rId19"/>
                    <a:stretch>
                      <a:fillRect/>
                    </a:stretch>
                  </pic:blipFill>
                  <pic:spPr>
                    <a:xfrm>
                      <a:off x="0" y="0"/>
                      <a:ext cx="5806440" cy="2189882"/>
                    </a:xfrm>
                    <a:prstGeom prst="rect">
                      <a:avLst/>
                    </a:prstGeom>
                  </pic:spPr>
                </pic:pic>
              </a:graphicData>
            </a:graphic>
          </wp:inline>
        </w:drawing>
      </w:r>
    </w:p>
    <w:p w14:paraId="320FBD2D" w14:textId="2DCACD29"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1</w:t>
      </w:r>
      <w:r w:rsidR="00FB6FD4">
        <w:rPr>
          <w:rFonts w:ascii="Times New Roman" w:hAnsi="Times New Roman" w:cs="Times New Roman"/>
          <w:i/>
          <w:color w:val="505050"/>
          <w:sz w:val="18"/>
        </w:rPr>
        <w:t>2</w:t>
      </w:r>
      <w:r w:rsidRPr="0083712A">
        <w:rPr>
          <w:rFonts w:ascii="Times New Roman" w:hAnsi="Times New Roman" w:cs="Times New Roman"/>
          <w:i/>
          <w:color w:val="505050"/>
          <w:sz w:val="18"/>
        </w:rPr>
        <w:t>. Machine Learning Model Performance — confusion-matrix comparison.</w:t>
      </w:r>
    </w:p>
    <w:p w14:paraId="20D942B0"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drawing>
          <wp:inline distT="0" distB="0" distL="0" distR="0" wp14:anchorId="18721F03" wp14:editId="6D1C6C8F">
            <wp:extent cx="5806440" cy="3117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4033(1).png"/>
                    <pic:cNvPicPr/>
                  </pic:nvPicPr>
                  <pic:blipFill>
                    <a:blip r:embed="rId20"/>
                    <a:stretch>
                      <a:fillRect/>
                    </a:stretch>
                  </pic:blipFill>
                  <pic:spPr>
                    <a:xfrm>
                      <a:off x="0" y="0"/>
                      <a:ext cx="5806440" cy="3117805"/>
                    </a:xfrm>
                    <a:prstGeom prst="rect">
                      <a:avLst/>
                    </a:prstGeom>
                  </pic:spPr>
                </pic:pic>
              </a:graphicData>
            </a:graphic>
          </wp:inline>
        </w:drawing>
      </w:r>
    </w:p>
    <w:p w14:paraId="49E01D86" w14:textId="66B980C2"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1</w:t>
      </w:r>
      <w:r w:rsidR="00FB6FD4">
        <w:rPr>
          <w:rFonts w:ascii="Times New Roman" w:hAnsi="Times New Roman" w:cs="Times New Roman"/>
          <w:i/>
          <w:color w:val="505050"/>
          <w:sz w:val="18"/>
        </w:rPr>
        <w:t>3</w:t>
      </w:r>
      <w:r w:rsidRPr="0083712A">
        <w:rPr>
          <w:rFonts w:ascii="Times New Roman" w:hAnsi="Times New Roman" w:cs="Times New Roman"/>
          <w:i/>
          <w:color w:val="505050"/>
          <w:sz w:val="18"/>
        </w:rPr>
        <w:t>. Machine Learning Model Performance — ROC curves.</w:t>
      </w:r>
    </w:p>
    <w:p w14:paraId="35D97160" w14:textId="77777777" w:rsidR="002124A0" w:rsidRPr="00FB6FD4" w:rsidRDefault="00891EB0">
      <w:pPr>
        <w:pStyle w:val="Heading1"/>
        <w:spacing w:before="240" w:after="120"/>
        <w:rPr>
          <w:rFonts w:ascii="Times New Roman" w:hAnsi="Times New Roman" w:cs="Times New Roman"/>
          <w:color w:val="auto"/>
          <w:sz w:val="24"/>
          <w:szCs w:val="24"/>
        </w:rPr>
      </w:pPr>
      <w:r w:rsidRPr="00FB6FD4">
        <w:rPr>
          <w:rFonts w:ascii="Times New Roman" w:hAnsi="Times New Roman" w:cs="Times New Roman"/>
          <w:color w:val="auto"/>
          <w:sz w:val="24"/>
          <w:szCs w:val="24"/>
        </w:rPr>
        <w:t>12. Employee Attrition Risk Prediction</w:t>
      </w:r>
    </w:p>
    <w:p w14:paraId="71DF4597"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The Employee Risk Prediction page provides an interactive form in which user-selected employee attributes are passed through the same preprocessing and selected Logistic Regression pipeline used during model training. The application returns a predicted class and an estimated attrition probability.</w:t>
      </w:r>
    </w:p>
    <w:p w14:paraId="1D7DAA45"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The prediction interface is intended to demonstrate how a trained model can be embedded in a practical decision-support workflow. The probability should be interpreted as a model estimate conditioned on the dataset and training process, not as a certainty about the employee's future behavior.</w:t>
      </w:r>
    </w:p>
    <w:tbl>
      <w:tblPr>
        <w:tblStyle w:val="TableGrid"/>
        <w:tblW w:w="0" w:type="auto"/>
        <w:jc w:val="center"/>
        <w:tblLook w:val="04A0" w:firstRow="1" w:lastRow="0" w:firstColumn="1" w:lastColumn="0" w:noHBand="0" w:noVBand="1"/>
      </w:tblPr>
      <w:tblGrid>
        <w:gridCol w:w="4963"/>
        <w:gridCol w:w="4963"/>
      </w:tblGrid>
      <w:tr w:rsidR="002124A0" w:rsidRPr="0083712A" w14:paraId="2A6042D9" w14:textId="77777777">
        <w:trPr>
          <w:jc w:val="center"/>
        </w:trPr>
        <w:tc>
          <w:tcPr>
            <w:tcW w:w="4968" w:type="dxa"/>
            <w:shd w:val="clear" w:color="auto" w:fill="16213E"/>
            <w:tcMar>
              <w:top w:w="80" w:type="dxa"/>
              <w:left w:w="100" w:type="dxa"/>
              <w:bottom w:w="80" w:type="dxa"/>
              <w:right w:w="100" w:type="dxa"/>
            </w:tcMar>
            <w:vAlign w:val="center"/>
          </w:tcPr>
          <w:p w14:paraId="78F9C8A5"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Prediction Output</w:t>
            </w:r>
          </w:p>
        </w:tc>
        <w:tc>
          <w:tcPr>
            <w:tcW w:w="4968" w:type="dxa"/>
            <w:shd w:val="clear" w:color="auto" w:fill="16213E"/>
            <w:tcMar>
              <w:top w:w="80" w:type="dxa"/>
              <w:left w:w="100" w:type="dxa"/>
              <w:bottom w:w="80" w:type="dxa"/>
              <w:right w:w="100" w:type="dxa"/>
            </w:tcMar>
            <w:vAlign w:val="center"/>
          </w:tcPr>
          <w:p w14:paraId="219348E5"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Interpretation</w:t>
            </w:r>
          </w:p>
        </w:tc>
      </w:tr>
      <w:tr w:rsidR="002124A0" w:rsidRPr="0083712A" w14:paraId="72216EF5" w14:textId="77777777">
        <w:trPr>
          <w:jc w:val="center"/>
        </w:trPr>
        <w:tc>
          <w:tcPr>
            <w:tcW w:w="4968" w:type="dxa"/>
            <w:tcMar>
              <w:top w:w="80" w:type="dxa"/>
              <w:left w:w="100" w:type="dxa"/>
              <w:bottom w:w="80" w:type="dxa"/>
              <w:right w:w="100" w:type="dxa"/>
            </w:tcMar>
            <w:vAlign w:val="center"/>
          </w:tcPr>
          <w:p w14:paraId="49F14783" w14:textId="77777777" w:rsidR="002124A0" w:rsidRPr="0083712A" w:rsidRDefault="00891EB0">
            <w:pPr>
              <w:rPr>
                <w:rFonts w:ascii="Times New Roman" w:hAnsi="Times New Roman" w:cs="Times New Roman"/>
              </w:rPr>
            </w:pPr>
            <w:r w:rsidRPr="0083712A">
              <w:rPr>
                <w:rFonts w:ascii="Times New Roman" w:hAnsi="Times New Roman" w:cs="Times New Roman"/>
              </w:rPr>
              <w:t>Predicted class</w:t>
            </w:r>
          </w:p>
        </w:tc>
        <w:tc>
          <w:tcPr>
            <w:tcW w:w="4968" w:type="dxa"/>
            <w:tcMar>
              <w:top w:w="80" w:type="dxa"/>
              <w:left w:w="100" w:type="dxa"/>
              <w:bottom w:w="80" w:type="dxa"/>
              <w:right w:w="100" w:type="dxa"/>
            </w:tcMar>
            <w:vAlign w:val="center"/>
          </w:tcPr>
          <w:p w14:paraId="48514DC6" w14:textId="77777777" w:rsidR="002124A0" w:rsidRPr="0083712A" w:rsidRDefault="00891EB0">
            <w:pPr>
              <w:rPr>
                <w:rFonts w:ascii="Times New Roman" w:hAnsi="Times New Roman" w:cs="Times New Roman"/>
              </w:rPr>
            </w:pPr>
            <w:r w:rsidRPr="0083712A">
              <w:rPr>
                <w:rFonts w:ascii="Times New Roman" w:hAnsi="Times New Roman" w:cs="Times New Roman"/>
              </w:rPr>
              <w:t>Model classification based on the configured threshold.</w:t>
            </w:r>
          </w:p>
        </w:tc>
      </w:tr>
      <w:tr w:rsidR="002124A0" w:rsidRPr="0083712A" w14:paraId="3C5A6289" w14:textId="77777777">
        <w:trPr>
          <w:jc w:val="center"/>
        </w:trPr>
        <w:tc>
          <w:tcPr>
            <w:tcW w:w="4968" w:type="dxa"/>
            <w:tcMar>
              <w:top w:w="80" w:type="dxa"/>
              <w:left w:w="100" w:type="dxa"/>
              <w:bottom w:w="80" w:type="dxa"/>
              <w:right w:w="100" w:type="dxa"/>
            </w:tcMar>
            <w:vAlign w:val="center"/>
          </w:tcPr>
          <w:p w14:paraId="07AA9888" w14:textId="77777777" w:rsidR="002124A0" w:rsidRPr="0083712A" w:rsidRDefault="00891EB0">
            <w:pPr>
              <w:rPr>
                <w:rFonts w:ascii="Times New Roman" w:hAnsi="Times New Roman" w:cs="Times New Roman"/>
              </w:rPr>
            </w:pPr>
            <w:r w:rsidRPr="0083712A">
              <w:rPr>
                <w:rFonts w:ascii="Times New Roman" w:hAnsi="Times New Roman" w:cs="Times New Roman"/>
              </w:rPr>
              <w:t>Attrition probability</w:t>
            </w:r>
          </w:p>
        </w:tc>
        <w:tc>
          <w:tcPr>
            <w:tcW w:w="4968" w:type="dxa"/>
            <w:tcMar>
              <w:top w:w="80" w:type="dxa"/>
              <w:left w:w="100" w:type="dxa"/>
              <w:bottom w:w="80" w:type="dxa"/>
              <w:right w:w="100" w:type="dxa"/>
            </w:tcMar>
            <w:vAlign w:val="center"/>
          </w:tcPr>
          <w:p w14:paraId="36AA3FB2" w14:textId="77777777" w:rsidR="002124A0" w:rsidRPr="0083712A" w:rsidRDefault="00891EB0">
            <w:pPr>
              <w:rPr>
                <w:rFonts w:ascii="Times New Roman" w:hAnsi="Times New Roman" w:cs="Times New Roman"/>
              </w:rPr>
            </w:pPr>
            <w:r w:rsidRPr="0083712A">
              <w:rPr>
                <w:rFonts w:ascii="Times New Roman" w:hAnsi="Times New Roman" w:cs="Times New Roman"/>
              </w:rPr>
              <w:t>Estimated probability produced by the classifier.</w:t>
            </w:r>
          </w:p>
        </w:tc>
      </w:tr>
      <w:tr w:rsidR="002124A0" w:rsidRPr="0083712A" w14:paraId="74F7F042" w14:textId="77777777">
        <w:trPr>
          <w:jc w:val="center"/>
        </w:trPr>
        <w:tc>
          <w:tcPr>
            <w:tcW w:w="4968" w:type="dxa"/>
            <w:tcMar>
              <w:top w:w="80" w:type="dxa"/>
              <w:left w:w="100" w:type="dxa"/>
              <w:bottom w:w="80" w:type="dxa"/>
              <w:right w:w="100" w:type="dxa"/>
            </w:tcMar>
            <w:vAlign w:val="center"/>
          </w:tcPr>
          <w:p w14:paraId="7282F78F" w14:textId="77777777" w:rsidR="002124A0" w:rsidRPr="0083712A" w:rsidRDefault="00891EB0">
            <w:pPr>
              <w:rPr>
                <w:rFonts w:ascii="Times New Roman" w:hAnsi="Times New Roman" w:cs="Times New Roman"/>
              </w:rPr>
            </w:pPr>
            <w:r w:rsidRPr="0083712A">
              <w:rPr>
                <w:rFonts w:ascii="Times New Roman" w:hAnsi="Times New Roman" w:cs="Times New Roman"/>
              </w:rPr>
              <w:t>Risk indicator</w:t>
            </w:r>
          </w:p>
        </w:tc>
        <w:tc>
          <w:tcPr>
            <w:tcW w:w="4968" w:type="dxa"/>
            <w:tcMar>
              <w:top w:w="80" w:type="dxa"/>
              <w:left w:w="100" w:type="dxa"/>
              <w:bottom w:w="80" w:type="dxa"/>
              <w:right w:w="100" w:type="dxa"/>
            </w:tcMar>
            <w:vAlign w:val="center"/>
          </w:tcPr>
          <w:p w14:paraId="25602854" w14:textId="77777777" w:rsidR="002124A0" w:rsidRPr="0083712A" w:rsidRDefault="00891EB0">
            <w:pPr>
              <w:rPr>
                <w:rFonts w:ascii="Times New Roman" w:hAnsi="Times New Roman" w:cs="Times New Roman"/>
              </w:rPr>
            </w:pPr>
            <w:r w:rsidRPr="0083712A">
              <w:rPr>
                <w:rFonts w:ascii="Times New Roman" w:hAnsi="Times New Roman" w:cs="Times New Roman"/>
              </w:rPr>
              <w:t>Visual communication of the probability range.</w:t>
            </w:r>
          </w:p>
        </w:tc>
      </w:tr>
      <w:tr w:rsidR="002124A0" w:rsidRPr="0083712A" w14:paraId="6BE11738" w14:textId="77777777">
        <w:trPr>
          <w:jc w:val="center"/>
        </w:trPr>
        <w:tc>
          <w:tcPr>
            <w:tcW w:w="4968" w:type="dxa"/>
            <w:tcMar>
              <w:top w:w="80" w:type="dxa"/>
              <w:left w:w="100" w:type="dxa"/>
              <w:bottom w:w="80" w:type="dxa"/>
              <w:right w:w="100" w:type="dxa"/>
            </w:tcMar>
            <w:vAlign w:val="center"/>
          </w:tcPr>
          <w:p w14:paraId="66C91AB2" w14:textId="77777777" w:rsidR="002124A0" w:rsidRPr="0083712A" w:rsidRDefault="00891EB0">
            <w:pPr>
              <w:rPr>
                <w:rFonts w:ascii="Times New Roman" w:hAnsi="Times New Roman" w:cs="Times New Roman"/>
              </w:rPr>
            </w:pPr>
            <w:r w:rsidRPr="0083712A">
              <w:rPr>
                <w:rFonts w:ascii="Times New Roman" w:hAnsi="Times New Roman" w:cs="Times New Roman"/>
              </w:rPr>
              <w:lastRenderedPageBreak/>
              <w:t>Context</w:t>
            </w:r>
          </w:p>
        </w:tc>
        <w:tc>
          <w:tcPr>
            <w:tcW w:w="4968" w:type="dxa"/>
            <w:tcMar>
              <w:top w:w="80" w:type="dxa"/>
              <w:left w:w="100" w:type="dxa"/>
              <w:bottom w:w="80" w:type="dxa"/>
              <w:right w:w="100" w:type="dxa"/>
            </w:tcMar>
            <w:vAlign w:val="center"/>
          </w:tcPr>
          <w:p w14:paraId="4C120F48" w14:textId="77777777" w:rsidR="002124A0" w:rsidRPr="0083712A" w:rsidRDefault="00891EB0">
            <w:pPr>
              <w:rPr>
                <w:rFonts w:ascii="Times New Roman" w:hAnsi="Times New Roman" w:cs="Times New Roman"/>
              </w:rPr>
            </w:pPr>
            <w:r w:rsidRPr="0083712A">
              <w:rPr>
                <w:rFonts w:ascii="Times New Roman" w:hAnsi="Times New Roman" w:cs="Times New Roman"/>
              </w:rPr>
              <w:t>Prediction should be interpreted alongside employee circumstances and broader HR evidence.</w:t>
            </w:r>
          </w:p>
        </w:tc>
      </w:tr>
    </w:tbl>
    <w:p w14:paraId="3544A5EC" w14:textId="77777777" w:rsidR="002124A0" w:rsidRPr="0083712A" w:rsidRDefault="002124A0">
      <w:pPr>
        <w:spacing w:after="0"/>
        <w:rPr>
          <w:rFonts w:ascii="Times New Roman" w:hAnsi="Times New Roman" w:cs="Times New Roman"/>
        </w:rPr>
      </w:pPr>
    </w:p>
    <w:p w14:paraId="259E1BD6"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drawing>
          <wp:inline distT="0" distB="0" distL="0" distR="0" wp14:anchorId="767DAC2C" wp14:editId="4E43087F">
            <wp:extent cx="5806440" cy="35393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4045(2).png"/>
                    <pic:cNvPicPr/>
                  </pic:nvPicPr>
                  <pic:blipFill>
                    <a:blip r:embed="rId21"/>
                    <a:stretch>
                      <a:fillRect/>
                    </a:stretch>
                  </pic:blipFill>
                  <pic:spPr>
                    <a:xfrm>
                      <a:off x="0" y="0"/>
                      <a:ext cx="5806440" cy="3539366"/>
                    </a:xfrm>
                    <a:prstGeom prst="rect">
                      <a:avLst/>
                    </a:prstGeom>
                  </pic:spPr>
                </pic:pic>
              </a:graphicData>
            </a:graphic>
          </wp:inline>
        </w:drawing>
      </w:r>
    </w:p>
    <w:p w14:paraId="3D9EB70F" w14:textId="5ED3ACF5"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1</w:t>
      </w:r>
      <w:r w:rsidR="00FB6FD4">
        <w:rPr>
          <w:rFonts w:ascii="Times New Roman" w:hAnsi="Times New Roman" w:cs="Times New Roman"/>
          <w:i/>
          <w:color w:val="505050"/>
          <w:sz w:val="18"/>
        </w:rPr>
        <w:t>4</w:t>
      </w:r>
      <w:r w:rsidRPr="0083712A">
        <w:rPr>
          <w:rFonts w:ascii="Times New Roman" w:hAnsi="Times New Roman" w:cs="Times New Roman"/>
          <w:i/>
          <w:color w:val="505050"/>
          <w:sz w:val="18"/>
        </w:rPr>
        <w:t>. Employee Attrition Risk Prediction — interactive employee information and model output interface.</w:t>
      </w:r>
    </w:p>
    <w:p w14:paraId="0CE19DE2" w14:textId="77777777" w:rsidR="002124A0" w:rsidRPr="00FB6FD4" w:rsidRDefault="00891EB0">
      <w:pPr>
        <w:pStyle w:val="Heading1"/>
        <w:spacing w:before="240" w:after="120"/>
        <w:rPr>
          <w:rFonts w:ascii="Times New Roman" w:hAnsi="Times New Roman" w:cs="Times New Roman"/>
          <w:color w:val="auto"/>
          <w:sz w:val="24"/>
          <w:szCs w:val="24"/>
        </w:rPr>
      </w:pPr>
      <w:r w:rsidRPr="00FB6FD4">
        <w:rPr>
          <w:rFonts w:ascii="Times New Roman" w:hAnsi="Times New Roman" w:cs="Times New Roman"/>
          <w:color w:val="auto"/>
          <w:sz w:val="24"/>
          <w:szCs w:val="24"/>
        </w:rPr>
        <w:t>13. Workforce Segmentation</w:t>
      </w:r>
    </w:p>
    <w:p w14:paraId="46729C00"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K-Means clustering is used to group employees according to similarities across ten workforce variables: Age, MonthlyIncome, TotalWorkingYears, YearsAtCompany, JobSatisfaction, WorkLifeBalance, EnvironmentSatisfaction, JobLevel, DistanceFromHome and NumCompaniesWorked.</w:t>
      </w:r>
    </w:p>
    <w:p w14:paraId="35D78EFB"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13.1 Cluster Selection</w:t>
      </w:r>
    </w:p>
    <w:p w14:paraId="29950B00"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The application evaluates candidate values of k from 2 through 6 using the elbow method and silhouette scores. The selected value is based on the observed clustering quality rather than a predetermined business label.</w:t>
      </w:r>
    </w:p>
    <w:p w14:paraId="55D3D458"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13.2 PCA Visualization</w:t>
      </w:r>
    </w:p>
    <w:p w14:paraId="3A86098A"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Principal Component Analysis is used only to visualize the clusters in two dimensions. The actual K-Means clustering is performed on the standardized ten-feature space rather than on the two PCA components.</w:t>
      </w:r>
    </w:p>
    <w:p w14:paraId="4328B73E"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13.3 Cluster Profiles</w:t>
      </w:r>
    </w:p>
    <w:p w14:paraId="0C0AA3A3"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For each cluster, the dashboard calculates descriptive statistics and observed attrition rates. The resulting profiles help identify workforce segments such as comparatively early-career or higher-tenure groups without imposing labels in advance.</w:t>
      </w:r>
    </w:p>
    <w:p w14:paraId="0F345D17"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lastRenderedPageBreak/>
        <w:drawing>
          <wp:inline distT="0" distB="0" distL="0" distR="0" wp14:anchorId="7CA9DB5B" wp14:editId="1B512F7E">
            <wp:extent cx="5806440" cy="34150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4104(2).png"/>
                    <pic:cNvPicPr/>
                  </pic:nvPicPr>
                  <pic:blipFill>
                    <a:blip r:embed="rId22"/>
                    <a:stretch>
                      <a:fillRect/>
                    </a:stretch>
                  </pic:blipFill>
                  <pic:spPr>
                    <a:xfrm>
                      <a:off x="0" y="0"/>
                      <a:ext cx="5806440" cy="3415059"/>
                    </a:xfrm>
                    <a:prstGeom prst="rect">
                      <a:avLst/>
                    </a:prstGeom>
                  </pic:spPr>
                </pic:pic>
              </a:graphicData>
            </a:graphic>
          </wp:inline>
        </w:drawing>
      </w:r>
    </w:p>
    <w:p w14:paraId="66E3E9A9" w14:textId="509A8D67"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1</w:t>
      </w:r>
      <w:r w:rsidR="00FB6FD4">
        <w:rPr>
          <w:rFonts w:ascii="Times New Roman" w:hAnsi="Times New Roman" w:cs="Times New Roman"/>
          <w:i/>
          <w:color w:val="505050"/>
          <w:sz w:val="18"/>
        </w:rPr>
        <w:t>5</w:t>
      </w:r>
      <w:r w:rsidRPr="0083712A">
        <w:rPr>
          <w:rFonts w:ascii="Times New Roman" w:hAnsi="Times New Roman" w:cs="Times New Roman"/>
          <w:i/>
          <w:color w:val="505050"/>
          <w:sz w:val="18"/>
        </w:rPr>
        <w:t>. Workforce Segmentation — cluster-selection analysis using elbow and silhouette views.</w:t>
      </w:r>
    </w:p>
    <w:p w14:paraId="5087DBF9"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drawing>
          <wp:inline distT="0" distB="0" distL="0" distR="0" wp14:anchorId="1497AAF3" wp14:editId="1985EC45">
            <wp:extent cx="5806440" cy="32069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4111(2).png"/>
                    <pic:cNvPicPr/>
                  </pic:nvPicPr>
                  <pic:blipFill>
                    <a:blip r:embed="rId23"/>
                    <a:stretch>
                      <a:fillRect/>
                    </a:stretch>
                  </pic:blipFill>
                  <pic:spPr>
                    <a:xfrm>
                      <a:off x="0" y="0"/>
                      <a:ext cx="5806440" cy="3206994"/>
                    </a:xfrm>
                    <a:prstGeom prst="rect">
                      <a:avLst/>
                    </a:prstGeom>
                  </pic:spPr>
                </pic:pic>
              </a:graphicData>
            </a:graphic>
          </wp:inline>
        </w:drawing>
      </w:r>
    </w:p>
    <w:p w14:paraId="070EC8A9" w14:textId="3F9ED8E3"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1</w:t>
      </w:r>
      <w:r w:rsidR="00FB6FD4">
        <w:rPr>
          <w:rFonts w:ascii="Times New Roman" w:hAnsi="Times New Roman" w:cs="Times New Roman"/>
          <w:i/>
          <w:color w:val="505050"/>
          <w:sz w:val="18"/>
        </w:rPr>
        <w:t>6</w:t>
      </w:r>
      <w:r w:rsidRPr="0083712A">
        <w:rPr>
          <w:rFonts w:ascii="Times New Roman" w:hAnsi="Times New Roman" w:cs="Times New Roman"/>
          <w:i/>
          <w:color w:val="505050"/>
          <w:sz w:val="18"/>
        </w:rPr>
        <w:t>. Workforce Segmentation — PCA-based cluster visualization.</w:t>
      </w:r>
    </w:p>
    <w:p w14:paraId="5D34AFC5"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lastRenderedPageBreak/>
        <w:drawing>
          <wp:inline distT="0" distB="0" distL="0" distR="0" wp14:anchorId="41C5CB30" wp14:editId="5C10CC26">
            <wp:extent cx="5806440" cy="331248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4128(2).png"/>
                    <pic:cNvPicPr/>
                  </pic:nvPicPr>
                  <pic:blipFill>
                    <a:blip r:embed="rId24"/>
                    <a:stretch>
                      <a:fillRect/>
                    </a:stretch>
                  </pic:blipFill>
                  <pic:spPr>
                    <a:xfrm>
                      <a:off x="0" y="0"/>
                      <a:ext cx="5806440" cy="3312484"/>
                    </a:xfrm>
                    <a:prstGeom prst="rect">
                      <a:avLst/>
                    </a:prstGeom>
                  </pic:spPr>
                </pic:pic>
              </a:graphicData>
            </a:graphic>
          </wp:inline>
        </w:drawing>
      </w:r>
    </w:p>
    <w:p w14:paraId="4947F122" w14:textId="51BB7A93"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1</w:t>
      </w:r>
      <w:r w:rsidR="00FB6FD4">
        <w:rPr>
          <w:rFonts w:ascii="Times New Roman" w:hAnsi="Times New Roman" w:cs="Times New Roman"/>
          <w:i/>
          <w:color w:val="505050"/>
          <w:sz w:val="18"/>
        </w:rPr>
        <w:t>7</w:t>
      </w:r>
      <w:r w:rsidRPr="0083712A">
        <w:rPr>
          <w:rFonts w:ascii="Times New Roman" w:hAnsi="Times New Roman" w:cs="Times New Roman"/>
          <w:i/>
          <w:color w:val="505050"/>
          <w:sz w:val="18"/>
        </w:rPr>
        <w:t>. Workforce Segmentation — cluster profile and distribution views.</w:t>
      </w:r>
    </w:p>
    <w:p w14:paraId="67FA73A6" w14:textId="77777777" w:rsidR="002124A0" w:rsidRPr="00FB6FD4" w:rsidRDefault="00891EB0">
      <w:pPr>
        <w:pStyle w:val="Heading1"/>
        <w:spacing w:before="240" w:after="120"/>
        <w:rPr>
          <w:rFonts w:ascii="Times New Roman" w:hAnsi="Times New Roman" w:cs="Times New Roman"/>
          <w:color w:val="auto"/>
          <w:sz w:val="24"/>
          <w:szCs w:val="24"/>
        </w:rPr>
      </w:pPr>
      <w:r w:rsidRPr="00FB6FD4">
        <w:rPr>
          <w:rFonts w:ascii="Times New Roman" w:hAnsi="Times New Roman" w:cs="Times New Roman"/>
          <w:color w:val="auto"/>
          <w:sz w:val="24"/>
          <w:szCs w:val="24"/>
        </w:rPr>
        <w:t>14. Workforce Intelligence</w:t>
      </w:r>
    </w:p>
    <w:p w14:paraId="0E33A064"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The Workforce Intelligence page converts analytical results into concise evidence-based observations. The insights are generated from the filtered dataset and focus on dimensions such as overtime, business travel, job role, tenure, compensation, satisfaction, stock options and job level.</w:t>
      </w:r>
    </w:p>
    <w:p w14:paraId="6D9CE42F"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The design goal is not to produce generic HR advice, but to connect dashboard observations to the actual dataset. For example, the system can flag that overtime is associated with a higher observed attrition rate, while explicitly presenting the result as an association rather than proof of causation.</w:t>
      </w:r>
    </w:p>
    <w:p w14:paraId="36EAC055"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drawing>
          <wp:inline distT="0" distB="0" distL="0" distR="0" wp14:anchorId="0B74B43C" wp14:editId="173320E4">
            <wp:extent cx="5806440" cy="33957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4137(2).png"/>
                    <pic:cNvPicPr/>
                  </pic:nvPicPr>
                  <pic:blipFill>
                    <a:blip r:embed="rId25"/>
                    <a:stretch>
                      <a:fillRect/>
                    </a:stretch>
                  </pic:blipFill>
                  <pic:spPr>
                    <a:xfrm>
                      <a:off x="0" y="0"/>
                      <a:ext cx="5806440" cy="3395730"/>
                    </a:xfrm>
                    <a:prstGeom prst="rect">
                      <a:avLst/>
                    </a:prstGeom>
                  </pic:spPr>
                </pic:pic>
              </a:graphicData>
            </a:graphic>
          </wp:inline>
        </w:drawing>
      </w:r>
    </w:p>
    <w:p w14:paraId="66E14E06" w14:textId="422A03A4"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lastRenderedPageBreak/>
        <w:t>Figure 1</w:t>
      </w:r>
      <w:r w:rsidR="00FB6FD4">
        <w:rPr>
          <w:rFonts w:ascii="Times New Roman" w:hAnsi="Times New Roman" w:cs="Times New Roman"/>
          <w:i/>
          <w:color w:val="505050"/>
          <w:sz w:val="18"/>
        </w:rPr>
        <w:t>8</w:t>
      </w:r>
      <w:r w:rsidRPr="0083712A">
        <w:rPr>
          <w:rFonts w:ascii="Times New Roman" w:hAnsi="Times New Roman" w:cs="Times New Roman"/>
          <w:i/>
          <w:color w:val="505050"/>
          <w:sz w:val="18"/>
        </w:rPr>
        <w:t>. Workforce Intelligence — automatically generated evidence-based workforce observations.</w:t>
      </w:r>
    </w:p>
    <w:p w14:paraId="6C7B3184" w14:textId="77777777" w:rsidR="002124A0" w:rsidRPr="00FB6FD4" w:rsidRDefault="00891EB0">
      <w:pPr>
        <w:pStyle w:val="Heading1"/>
        <w:spacing w:before="240" w:after="120"/>
        <w:rPr>
          <w:rFonts w:ascii="Times New Roman" w:hAnsi="Times New Roman" w:cs="Times New Roman"/>
          <w:color w:val="auto"/>
          <w:sz w:val="24"/>
          <w:szCs w:val="24"/>
        </w:rPr>
      </w:pPr>
      <w:r w:rsidRPr="00FB6FD4">
        <w:rPr>
          <w:rFonts w:ascii="Times New Roman" w:hAnsi="Times New Roman" w:cs="Times New Roman"/>
          <w:color w:val="auto"/>
          <w:sz w:val="24"/>
          <w:szCs w:val="24"/>
        </w:rPr>
        <w:t>15. Model Explainability</w:t>
      </w:r>
    </w:p>
    <w:p w14:paraId="4D278006"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Model explainability is included to make the predictive component easier to interpret. Tree-based models provide feature-importance scores, while Logistic Regression provides standardized coefficient information. These outputs show which features contribute most strongly to the fitted models.</w:t>
      </w:r>
    </w:p>
    <w:p w14:paraId="7F6755BF"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15.1 Important Interpretation Limitation</w:t>
      </w:r>
    </w:p>
    <w:p w14:paraId="3A516BFC"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Feature importance is not the same as causal importance. A feature may be influential because it is correlated with another variable, because it reflects organizational processes, or because of interactions that are not visible in a simple importance ranking. Therefore, explainability outputs should be treated as model diagnostics rather than causal evidence.</w:t>
      </w:r>
    </w:p>
    <w:p w14:paraId="60A87617"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drawing>
          <wp:inline distT="0" distB="0" distL="0" distR="0" wp14:anchorId="1F817C0F" wp14:editId="45810BE3">
            <wp:extent cx="5806440" cy="29279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4218(2).png"/>
                    <pic:cNvPicPr/>
                  </pic:nvPicPr>
                  <pic:blipFill>
                    <a:blip r:embed="rId26"/>
                    <a:stretch>
                      <a:fillRect/>
                    </a:stretch>
                  </pic:blipFill>
                  <pic:spPr>
                    <a:xfrm>
                      <a:off x="0" y="0"/>
                      <a:ext cx="5806440" cy="2927973"/>
                    </a:xfrm>
                    <a:prstGeom prst="rect">
                      <a:avLst/>
                    </a:prstGeom>
                  </pic:spPr>
                </pic:pic>
              </a:graphicData>
            </a:graphic>
          </wp:inline>
        </w:drawing>
      </w:r>
    </w:p>
    <w:p w14:paraId="39C73E80" w14:textId="221AB294"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 xml:space="preserve">Figure </w:t>
      </w:r>
      <w:r w:rsidR="00FB6FD4">
        <w:rPr>
          <w:rFonts w:ascii="Times New Roman" w:hAnsi="Times New Roman" w:cs="Times New Roman"/>
          <w:i/>
          <w:color w:val="505050"/>
          <w:sz w:val="18"/>
        </w:rPr>
        <w:t>19</w:t>
      </w:r>
      <w:r w:rsidRPr="0083712A">
        <w:rPr>
          <w:rFonts w:ascii="Times New Roman" w:hAnsi="Times New Roman" w:cs="Times New Roman"/>
          <w:i/>
          <w:color w:val="505050"/>
          <w:sz w:val="18"/>
        </w:rPr>
        <w:t>. Model Explainability — feature-importance visualization.</w:t>
      </w:r>
    </w:p>
    <w:p w14:paraId="2BB58ECA" w14:textId="77777777" w:rsidR="002124A0" w:rsidRPr="0083712A" w:rsidRDefault="00891EB0">
      <w:pPr>
        <w:jc w:val="center"/>
        <w:rPr>
          <w:rFonts w:ascii="Times New Roman" w:hAnsi="Times New Roman" w:cs="Times New Roman"/>
        </w:rPr>
      </w:pPr>
      <w:r w:rsidRPr="0083712A">
        <w:rPr>
          <w:rFonts w:ascii="Times New Roman" w:hAnsi="Times New Roman" w:cs="Times New Roman"/>
          <w:noProof/>
        </w:rPr>
        <w:drawing>
          <wp:inline distT="0" distB="0" distL="0" distR="0" wp14:anchorId="02B1E566" wp14:editId="7DBA3D0A">
            <wp:extent cx="5806440" cy="2947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2 134229(2).png"/>
                    <pic:cNvPicPr/>
                  </pic:nvPicPr>
                  <pic:blipFill>
                    <a:blip r:embed="rId27"/>
                    <a:stretch>
                      <a:fillRect/>
                    </a:stretch>
                  </pic:blipFill>
                  <pic:spPr>
                    <a:xfrm>
                      <a:off x="0" y="0"/>
                      <a:ext cx="5806440" cy="2947830"/>
                    </a:xfrm>
                    <a:prstGeom prst="rect">
                      <a:avLst/>
                    </a:prstGeom>
                  </pic:spPr>
                </pic:pic>
              </a:graphicData>
            </a:graphic>
          </wp:inline>
        </w:drawing>
      </w:r>
    </w:p>
    <w:p w14:paraId="6F33B080" w14:textId="6F1D1478" w:rsidR="002124A0" w:rsidRPr="0083712A" w:rsidRDefault="00891EB0">
      <w:pPr>
        <w:spacing w:after="160"/>
        <w:jc w:val="center"/>
        <w:rPr>
          <w:rFonts w:ascii="Times New Roman" w:hAnsi="Times New Roman" w:cs="Times New Roman"/>
        </w:rPr>
      </w:pPr>
      <w:r w:rsidRPr="0083712A">
        <w:rPr>
          <w:rFonts w:ascii="Times New Roman" w:hAnsi="Times New Roman" w:cs="Times New Roman"/>
          <w:i/>
          <w:color w:val="505050"/>
          <w:sz w:val="18"/>
        </w:rPr>
        <w:t>Figure 2</w:t>
      </w:r>
      <w:r w:rsidR="00FB6FD4">
        <w:rPr>
          <w:rFonts w:ascii="Times New Roman" w:hAnsi="Times New Roman" w:cs="Times New Roman"/>
          <w:i/>
          <w:color w:val="505050"/>
          <w:sz w:val="18"/>
        </w:rPr>
        <w:t>0</w:t>
      </w:r>
      <w:r w:rsidRPr="0083712A">
        <w:rPr>
          <w:rFonts w:ascii="Times New Roman" w:hAnsi="Times New Roman" w:cs="Times New Roman"/>
          <w:i/>
          <w:color w:val="505050"/>
          <w:sz w:val="18"/>
        </w:rPr>
        <w:t>. Model Explainability — additional feature contribution views.</w:t>
      </w:r>
    </w:p>
    <w:p w14:paraId="2D070587" w14:textId="77777777" w:rsidR="002124A0" w:rsidRPr="00FB6FD4" w:rsidRDefault="00891EB0">
      <w:pPr>
        <w:pStyle w:val="Heading1"/>
        <w:spacing w:before="240" w:after="120"/>
        <w:rPr>
          <w:rFonts w:ascii="Times New Roman" w:hAnsi="Times New Roman" w:cs="Times New Roman"/>
          <w:color w:val="auto"/>
          <w:sz w:val="24"/>
          <w:szCs w:val="24"/>
        </w:rPr>
      </w:pPr>
      <w:r w:rsidRPr="00FB6FD4">
        <w:rPr>
          <w:rFonts w:ascii="Times New Roman" w:hAnsi="Times New Roman" w:cs="Times New Roman"/>
          <w:color w:val="auto"/>
          <w:sz w:val="24"/>
          <w:szCs w:val="24"/>
        </w:rPr>
        <w:lastRenderedPageBreak/>
        <w:t>16. Dashboard Design and Screenshots</w:t>
      </w:r>
    </w:p>
    <w:p w14:paraId="016BDC98"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The final Streamlit application contains nine navigable dashboard pages. Interactive sidebar filters can be used across the relevant analytical pages. The application uses Streamlit caching to avoid redundant data loading and model retraining during interaction.</w:t>
      </w:r>
    </w:p>
    <w:tbl>
      <w:tblPr>
        <w:tblStyle w:val="TableGrid"/>
        <w:tblW w:w="0" w:type="auto"/>
        <w:jc w:val="center"/>
        <w:tblLook w:val="04A0" w:firstRow="1" w:lastRow="0" w:firstColumn="1" w:lastColumn="0" w:noHBand="0" w:noVBand="1"/>
      </w:tblPr>
      <w:tblGrid>
        <w:gridCol w:w="4963"/>
        <w:gridCol w:w="4963"/>
      </w:tblGrid>
      <w:tr w:rsidR="002124A0" w:rsidRPr="0083712A" w14:paraId="21307B60" w14:textId="77777777">
        <w:trPr>
          <w:jc w:val="center"/>
        </w:trPr>
        <w:tc>
          <w:tcPr>
            <w:tcW w:w="4968" w:type="dxa"/>
            <w:shd w:val="clear" w:color="auto" w:fill="16213E"/>
            <w:tcMar>
              <w:top w:w="80" w:type="dxa"/>
              <w:left w:w="100" w:type="dxa"/>
              <w:bottom w:w="80" w:type="dxa"/>
              <w:right w:w="100" w:type="dxa"/>
            </w:tcMar>
            <w:vAlign w:val="center"/>
          </w:tcPr>
          <w:p w14:paraId="21FA70D0"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Page</w:t>
            </w:r>
          </w:p>
        </w:tc>
        <w:tc>
          <w:tcPr>
            <w:tcW w:w="4968" w:type="dxa"/>
            <w:shd w:val="clear" w:color="auto" w:fill="16213E"/>
            <w:tcMar>
              <w:top w:w="80" w:type="dxa"/>
              <w:left w:w="100" w:type="dxa"/>
              <w:bottom w:w="80" w:type="dxa"/>
              <w:right w:w="100" w:type="dxa"/>
            </w:tcMar>
            <w:vAlign w:val="center"/>
          </w:tcPr>
          <w:p w14:paraId="1FC69AE1"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Purpose</w:t>
            </w:r>
          </w:p>
        </w:tc>
      </w:tr>
      <w:tr w:rsidR="002124A0" w:rsidRPr="0083712A" w14:paraId="1CC31F41" w14:textId="77777777">
        <w:trPr>
          <w:jc w:val="center"/>
        </w:trPr>
        <w:tc>
          <w:tcPr>
            <w:tcW w:w="4968" w:type="dxa"/>
            <w:tcMar>
              <w:top w:w="80" w:type="dxa"/>
              <w:left w:w="100" w:type="dxa"/>
              <w:bottom w:w="80" w:type="dxa"/>
              <w:right w:w="100" w:type="dxa"/>
            </w:tcMar>
            <w:vAlign w:val="center"/>
          </w:tcPr>
          <w:p w14:paraId="5BF9D499" w14:textId="77777777" w:rsidR="002124A0" w:rsidRPr="0083712A" w:rsidRDefault="00891EB0">
            <w:pPr>
              <w:rPr>
                <w:rFonts w:ascii="Times New Roman" w:hAnsi="Times New Roman" w:cs="Times New Roman"/>
              </w:rPr>
            </w:pPr>
            <w:r w:rsidRPr="0083712A">
              <w:rPr>
                <w:rFonts w:ascii="Times New Roman" w:hAnsi="Times New Roman" w:cs="Times New Roman"/>
              </w:rPr>
              <w:t>Executive Overview</w:t>
            </w:r>
          </w:p>
        </w:tc>
        <w:tc>
          <w:tcPr>
            <w:tcW w:w="4968" w:type="dxa"/>
            <w:tcMar>
              <w:top w:w="80" w:type="dxa"/>
              <w:left w:w="100" w:type="dxa"/>
              <w:bottom w:w="80" w:type="dxa"/>
              <w:right w:w="100" w:type="dxa"/>
            </w:tcMar>
            <w:vAlign w:val="center"/>
          </w:tcPr>
          <w:p w14:paraId="1A5DD50D" w14:textId="77777777" w:rsidR="002124A0" w:rsidRPr="0083712A" w:rsidRDefault="00891EB0">
            <w:pPr>
              <w:rPr>
                <w:rFonts w:ascii="Times New Roman" w:hAnsi="Times New Roman" w:cs="Times New Roman"/>
              </w:rPr>
            </w:pPr>
            <w:r w:rsidRPr="0083712A">
              <w:rPr>
                <w:rFonts w:ascii="Times New Roman" w:hAnsi="Times New Roman" w:cs="Times New Roman"/>
              </w:rPr>
              <w:t>KPI snapshot and high-level workforce composition.</w:t>
            </w:r>
          </w:p>
        </w:tc>
      </w:tr>
      <w:tr w:rsidR="002124A0" w:rsidRPr="0083712A" w14:paraId="3955C8AF" w14:textId="77777777">
        <w:trPr>
          <w:jc w:val="center"/>
        </w:trPr>
        <w:tc>
          <w:tcPr>
            <w:tcW w:w="4968" w:type="dxa"/>
            <w:tcMar>
              <w:top w:w="80" w:type="dxa"/>
              <w:left w:w="100" w:type="dxa"/>
              <w:bottom w:w="80" w:type="dxa"/>
              <w:right w:w="100" w:type="dxa"/>
            </w:tcMar>
            <w:vAlign w:val="center"/>
          </w:tcPr>
          <w:p w14:paraId="0492B7B1" w14:textId="77777777" w:rsidR="002124A0" w:rsidRPr="0083712A" w:rsidRDefault="00891EB0">
            <w:pPr>
              <w:rPr>
                <w:rFonts w:ascii="Times New Roman" w:hAnsi="Times New Roman" w:cs="Times New Roman"/>
              </w:rPr>
            </w:pPr>
            <w:r w:rsidRPr="0083712A">
              <w:rPr>
                <w:rFonts w:ascii="Times New Roman" w:hAnsi="Times New Roman" w:cs="Times New Roman"/>
              </w:rPr>
              <w:t>Workforce Analytics</w:t>
            </w:r>
          </w:p>
        </w:tc>
        <w:tc>
          <w:tcPr>
            <w:tcW w:w="4968" w:type="dxa"/>
            <w:tcMar>
              <w:top w:w="80" w:type="dxa"/>
              <w:left w:w="100" w:type="dxa"/>
              <w:bottom w:w="80" w:type="dxa"/>
              <w:right w:w="100" w:type="dxa"/>
            </w:tcMar>
            <w:vAlign w:val="center"/>
          </w:tcPr>
          <w:p w14:paraId="0B9DA1D3" w14:textId="77777777" w:rsidR="002124A0" w:rsidRPr="0083712A" w:rsidRDefault="00891EB0">
            <w:pPr>
              <w:rPr>
                <w:rFonts w:ascii="Times New Roman" w:hAnsi="Times New Roman" w:cs="Times New Roman"/>
              </w:rPr>
            </w:pPr>
            <w:r w:rsidRPr="0083712A">
              <w:rPr>
                <w:rFonts w:ascii="Times New Roman" w:hAnsi="Times New Roman" w:cs="Times New Roman"/>
              </w:rPr>
              <w:t>Satisfaction, compensation, demographic and experience analysis.</w:t>
            </w:r>
          </w:p>
        </w:tc>
      </w:tr>
      <w:tr w:rsidR="002124A0" w:rsidRPr="0083712A" w14:paraId="273C1DCF" w14:textId="77777777">
        <w:trPr>
          <w:jc w:val="center"/>
        </w:trPr>
        <w:tc>
          <w:tcPr>
            <w:tcW w:w="4968" w:type="dxa"/>
            <w:tcMar>
              <w:top w:w="80" w:type="dxa"/>
              <w:left w:w="100" w:type="dxa"/>
              <w:bottom w:w="80" w:type="dxa"/>
              <w:right w:w="100" w:type="dxa"/>
            </w:tcMar>
            <w:vAlign w:val="center"/>
          </w:tcPr>
          <w:p w14:paraId="2B00C1C9" w14:textId="77777777" w:rsidR="002124A0" w:rsidRPr="0083712A" w:rsidRDefault="00891EB0">
            <w:pPr>
              <w:rPr>
                <w:rFonts w:ascii="Times New Roman" w:hAnsi="Times New Roman" w:cs="Times New Roman"/>
              </w:rPr>
            </w:pPr>
            <w:r w:rsidRPr="0083712A">
              <w:rPr>
                <w:rFonts w:ascii="Times New Roman" w:hAnsi="Times New Roman" w:cs="Times New Roman"/>
              </w:rPr>
              <w:t>Attrition Analysis</w:t>
            </w:r>
          </w:p>
        </w:tc>
        <w:tc>
          <w:tcPr>
            <w:tcW w:w="4968" w:type="dxa"/>
            <w:tcMar>
              <w:top w:w="80" w:type="dxa"/>
              <w:left w:w="100" w:type="dxa"/>
              <w:bottom w:w="80" w:type="dxa"/>
              <w:right w:w="100" w:type="dxa"/>
            </w:tcMar>
            <w:vAlign w:val="center"/>
          </w:tcPr>
          <w:p w14:paraId="5716F830" w14:textId="77777777" w:rsidR="002124A0" w:rsidRPr="0083712A" w:rsidRDefault="00891EB0">
            <w:pPr>
              <w:rPr>
                <w:rFonts w:ascii="Times New Roman" w:hAnsi="Times New Roman" w:cs="Times New Roman"/>
              </w:rPr>
            </w:pPr>
            <w:r w:rsidRPr="0083712A">
              <w:rPr>
                <w:rFonts w:ascii="Times New Roman" w:hAnsi="Times New Roman" w:cs="Times New Roman"/>
              </w:rPr>
              <w:t>Attrition rates across workforce dimensions.</w:t>
            </w:r>
          </w:p>
        </w:tc>
      </w:tr>
      <w:tr w:rsidR="002124A0" w:rsidRPr="0083712A" w14:paraId="0CAB8530" w14:textId="77777777">
        <w:trPr>
          <w:jc w:val="center"/>
        </w:trPr>
        <w:tc>
          <w:tcPr>
            <w:tcW w:w="4968" w:type="dxa"/>
            <w:tcMar>
              <w:top w:w="80" w:type="dxa"/>
              <w:left w:w="100" w:type="dxa"/>
              <w:bottom w:w="80" w:type="dxa"/>
              <w:right w:w="100" w:type="dxa"/>
            </w:tcMar>
            <w:vAlign w:val="center"/>
          </w:tcPr>
          <w:p w14:paraId="485055E8" w14:textId="77777777" w:rsidR="002124A0" w:rsidRPr="0083712A" w:rsidRDefault="00891EB0">
            <w:pPr>
              <w:rPr>
                <w:rFonts w:ascii="Times New Roman" w:hAnsi="Times New Roman" w:cs="Times New Roman"/>
              </w:rPr>
            </w:pPr>
            <w:r w:rsidRPr="0083712A">
              <w:rPr>
                <w:rFonts w:ascii="Times New Roman" w:hAnsi="Times New Roman" w:cs="Times New Roman"/>
              </w:rPr>
              <w:t>Correlation &amp; Features</w:t>
            </w:r>
          </w:p>
        </w:tc>
        <w:tc>
          <w:tcPr>
            <w:tcW w:w="4968" w:type="dxa"/>
            <w:tcMar>
              <w:top w:w="80" w:type="dxa"/>
              <w:left w:w="100" w:type="dxa"/>
              <w:bottom w:w="80" w:type="dxa"/>
              <w:right w:w="100" w:type="dxa"/>
            </w:tcMar>
            <w:vAlign w:val="center"/>
          </w:tcPr>
          <w:p w14:paraId="4CFC789A" w14:textId="77777777" w:rsidR="002124A0" w:rsidRPr="0083712A" w:rsidRDefault="00891EB0">
            <w:pPr>
              <w:rPr>
                <w:rFonts w:ascii="Times New Roman" w:hAnsi="Times New Roman" w:cs="Times New Roman"/>
              </w:rPr>
            </w:pPr>
            <w:r w:rsidRPr="0083712A">
              <w:rPr>
                <w:rFonts w:ascii="Times New Roman" w:hAnsi="Times New Roman" w:cs="Times New Roman"/>
              </w:rPr>
              <w:t>Correlation matrix, feature ranking, distributions and descriptive statistics.</w:t>
            </w:r>
          </w:p>
        </w:tc>
      </w:tr>
      <w:tr w:rsidR="002124A0" w:rsidRPr="0083712A" w14:paraId="2C545EE8" w14:textId="77777777">
        <w:trPr>
          <w:jc w:val="center"/>
        </w:trPr>
        <w:tc>
          <w:tcPr>
            <w:tcW w:w="4968" w:type="dxa"/>
            <w:tcMar>
              <w:top w:w="80" w:type="dxa"/>
              <w:left w:w="100" w:type="dxa"/>
              <w:bottom w:w="80" w:type="dxa"/>
              <w:right w:w="100" w:type="dxa"/>
            </w:tcMar>
            <w:vAlign w:val="center"/>
          </w:tcPr>
          <w:p w14:paraId="2B2142BA" w14:textId="77777777" w:rsidR="002124A0" w:rsidRPr="0083712A" w:rsidRDefault="00891EB0">
            <w:pPr>
              <w:rPr>
                <w:rFonts w:ascii="Times New Roman" w:hAnsi="Times New Roman" w:cs="Times New Roman"/>
              </w:rPr>
            </w:pPr>
            <w:r w:rsidRPr="0083712A">
              <w:rPr>
                <w:rFonts w:ascii="Times New Roman" w:hAnsi="Times New Roman" w:cs="Times New Roman"/>
              </w:rPr>
              <w:t>ML Model Performance</w:t>
            </w:r>
          </w:p>
        </w:tc>
        <w:tc>
          <w:tcPr>
            <w:tcW w:w="4968" w:type="dxa"/>
            <w:tcMar>
              <w:top w:w="80" w:type="dxa"/>
              <w:left w:w="100" w:type="dxa"/>
              <w:bottom w:w="80" w:type="dxa"/>
              <w:right w:w="100" w:type="dxa"/>
            </w:tcMar>
            <w:vAlign w:val="center"/>
          </w:tcPr>
          <w:p w14:paraId="3609AD91" w14:textId="77777777" w:rsidR="002124A0" w:rsidRPr="0083712A" w:rsidRDefault="00891EB0">
            <w:pPr>
              <w:rPr>
                <w:rFonts w:ascii="Times New Roman" w:hAnsi="Times New Roman" w:cs="Times New Roman"/>
              </w:rPr>
            </w:pPr>
            <w:r w:rsidRPr="0083712A">
              <w:rPr>
                <w:rFonts w:ascii="Times New Roman" w:hAnsi="Times New Roman" w:cs="Times New Roman"/>
              </w:rPr>
              <w:t>Model comparison, confusion matrices and ROC curves.</w:t>
            </w:r>
          </w:p>
        </w:tc>
      </w:tr>
      <w:tr w:rsidR="002124A0" w:rsidRPr="0083712A" w14:paraId="1A0D67A4" w14:textId="77777777">
        <w:trPr>
          <w:jc w:val="center"/>
        </w:trPr>
        <w:tc>
          <w:tcPr>
            <w:tcW w:w="4968" w:type="dxa"/>
            <w:tcMar>
              <w:top w:w="80" w:type="dxa"/>
              <w:left w:w="100" w:type="dxa"/>
              <w:bottom w:w="80" w:type="dxa"/>
              <w:right w:w="100" w:type="dxa"/>
            </w:tcMar>
            <w:vAlign w:val="center"/>
          </w:tcPr>
          <w:p w14:paraId="3BC9ABD8" w14:textId="77777777" w:rsidR="002124A0" w:rsidRPr="0083712A" w:rsidRDefault="00891EB0">
            <w:pPr>
              <w:rPr>
                <w:rFonts w:ascii="Times New Roman" w:hAnsi="Times New Roman" w:cs="Times New Roman"/>
              </w:rPr>
            </w:pPr>
            <w:r w:rsidRPr="0083712A">
              <w:rPr>
                <w:rFonts w:ascii="Times New Roman" w:hAnsi="Times New Roman" w:cs="Times New Roman"/>
              </w:rPr>
              <w:t>Employee Risk Prediction</w:t>
            </w:r>
          </w:p>
        </w:tc>
        <w:tc>
          <w:tcPr>
            <w:tcW w:w="4968" w:type="dxa"/>
            <w:tcMar>
              <w:top w:w="80" w:type="dxa"/>
              <w:left w:w="100" w:type="dxa"/>
              <w:bottom w:w="80" w:type="dxa"/>
              <w:right w:w="100" w:type="dxa"/>
            </w:tcMar>
            <w:vAlign w:val="center"/>
          </w:tcPr>
          <w:p w14:paraId="42D254D6" w14:textId="77777777" w:rsidR="002124A0" w:rsidRPr="0083712A" w:rsidRDefault="00891EB0">
            <w:pPr>
              <w:rPr>
                <w:rFonts w:ascii="Times New Roman" w:hAnsi="Times New Roman" w:cs="Times New Roman"/>
              </w:rPr>
            </w:pPr>
            <w:r w:rsidRPr="0083712A">
              <w:rPr>
                <w:rFonts w:ascii="Times New Roman" w:hAnsi="Times New Roman" w:cs="Times New Roman"/>
              </w:rPr>
              <w:t>Interactive individual risk estimation.</w:t>
            </w:r>
          </w:p>
        </w:tc>
      </w:tr>
      <w:tr w:rsidR="002124A0" w:rsidRPr="0083712A" w14:paraId="6DD29C04" w14:textId="77777777">
        <w:trPr>
          <w:jc w:val="center"/>
        </w:trPr>
        <w:tc>
          <w:tcPr>
            <w:tcW w:w="4968" w:type="dxa"/>
            <w:tcMar>
              <w:top w:w="80" w:type="dxa"/>
              <w:left w:w="100" w:type="dxa"/>
              <w:bottom w:w="80" w:type="dxa"/>
              <w:right w:w="100" w:type="dxa"/>
            </w:tcMar>
            <w:vAlign w:val="center"/>
          </w:tcPr>
          <w:p w14:paraId="0F4DC683" w14:textId="77777777" w:rsidR="002124A0" w:rsidRPr="0083712A" w:rsidRDefault="00891EB0">
            <w:pPr>
              <w:rPr>
                <w:rFonts w:ascii="Times New Roman" w:hAnsi="Times New Roman" w:cs="Times New Roman"/>
              </w:rPr>
            </w:pPr>
            <w:r w:rsidRPr="0083712A">
              <w:rPr>
                <w:rFonts w:ascii="Times New Roman" w:hAnsi="Times New Roman" w:cs="Times New Roman"/>
              </w:rPr>
              <w:t>Workforce Segmentation</w:t>
            </w:r>
          </w:p>
        </w:tc>
        <w:tc>
          <w:tcPr>
            <w:tcW w:w="4968" w:type="dxa"/>
            <w:tcMar>
              <w:top w:w="80" w:type="dxa"/>
              <w:left w:w="100" w:type="dxa"/>
              <w:bottom w:w="80" w:type="dxa"/>
              <w:right w:w="100" w:type="dxa"/>
            </w:tcMar>
            <w:vAlign w:val="center"/>
          </w:tcPr>
          <w:p w14:paraId="35C55174" w14:textId="77777777" w:rsidR="002124A0" w:rsidRPr="0083712A" w:rsidRDefault="00891EB0">
            <w:pPr>
              <w:rPr>
                <w:rFonts w:ascii="Times New Roman" w:hAnsi="Times New Roman" w:cs="Times New Roman"/>
              </w:rPr>
            </w:pPr>
            <w:r w:rsidRPr="0083712A">
              <w:rPr>
                <w:rFonts w:ascii="Times New Roman" w:hAnsi="Times New Roman" w:cs="Times New Roman"/>
              </w:rPr>
              <w:t>K-Means clustering, cluster selection and profiles.</w:t>
            </w:r>
          </w:p>
        </w:tc>
      </w:tr>
      <w:tr w:rsidR="002124A0" w:rsidRPr="0083712A" w14:paraId="5FA04D4B" w14:textId="77777777">
        <w:trPr>
          <w:jc w:val="center"/>
        </w:trPr>
        <w:tc>
          <w:tcPr>
            <w:tcW w:w="4968" w:type="dxa"/>
            <w:tcMar>
              <w:top w:w="80" w:type="dxa"/>
              <w:left w:w="100" w:type="dxa"/>
              <w:bottom w:w="80" w:type="dxa"/>
              <w:right w:w="100" w:type="dxa"/>
            </w:tcMar>
            <w:vAlign w:val="center"/>
          </w:tcPr>
          <w:p w14:paraId="43B82D3B" w14:textId="77777777" w:rsidR="002124A0" w:rsidRPr="0083712A" w:rsidRDefault="00891EB0">
            <w:pPr>
              <w:rPr>
                <w:rFonts w:ascii="Times New Roman" w:hAnsi="Times New Roman" w:cs="Times New Roman"/>
              </w:rPr>
            </w:pPr>
            <w:r w:rsidRPr="0083712A">
              <w:rPr>
                <w:rFonts w:ascii="Times New Roman" w:hAnsi="Times New Roman" w:cs="Times New Roman"/>
              </w:rPr>
              <w:t>Workforce Intelligence</w:t>
            </w:r>
          </w:p>
        </w:tc>
        <w:tc>
          <w:tcPr>
            <w:tcW w:w="4968" w:type="dxa"/>
            <w:tcMar>
              <w:top w:w="80" w:type="dxa"/>
              <w:left w:w="100" w:type="dxa"/>
              <w:bottom w:w="80" w:type="dxa"/>
              <w:right w:w="100" w:type="dxa"/>
            </w:tcMar>
            <w:vAlign w:val="center"/>
          </w:tcPr>
          <w:p w14:paraId="0BABF9F1" w14:textId="77777777" w:rsidR="002124A0" w:rsidRPr="0083712A" w:rsidRDefault="00891EB0">
            <w:pPr>
              <w:rPr>
                <w:rFonts w:ascii="Times New Roman" w:hAnsi="Times New Roman" w:cs="Times New Roman"/>
              </w:rPr>
            </w:pPr>
            <w:r w:rsidRPr="0083712A">
              <w:rPr>
                <w:rFonts w:ascii="Times New Roman" w:hAnsi="Times New Roman" w:cs="Times New Roman"/>
              </w:rPr>
              <w:t>Automatically generated evidence-based workforce insights.</w:t>
            </w:r>
          </w:p>
        </w:tc>
      </w:tr>
      <w:tr w:rsidR="002124A0" w:rsidRPr="0083712A" w14:paraId="36B37568" w14:textId="77777777">
        <w:trPr>
          <w:jc w:val="center"/>
        </w:trPr>
        <w:tc>
          <w:tcPr>
            <w:tcW w:w="4968" w:type="dxa"/>
            <w:tcMar>
              <w:top w:w="80" w:type="dxa"/>
              <w:left w:w="100" w:type="dxa"/>
              <w:bottom w:w="80" w:type="dxa"/>
              <w:right w:w="100" w:type="dxa"/>
            </w:tcMar>
            <w:vAlign w:val="center"/>
          </w:tcPr>
          <w:p w14:paraId="23C21FAC" w14:textId="77777777" w:rsidR="002124A0" w:rsidRPr="0083712A" w:rsidRDefault="00891EB0">
            <w:pPr>
              <w:rPr>
                <w:rFonts w:ascii="Times New Roman" w:hAnsi="Times New Roman" w:cs="Times New Roman"/>
              </w:rPr>
            </w:pPr>
            <w:r w:rsidRPr="0083712A">
              <w:rPr>
                <w:rFonts w:ascii="Times New Roman" w:hAnsi="Times New Roman" w:cs="Times New Roman"/>
              </w:rPr>
              <w:t>Model Explainability</w:t>
            </w:r>
          </w:p>
        </w:tc>
        <w:tc>
          <w:tcPr>
            <w:tcW w:w="4968" w:type="dxa"/>
            <w:tcMar>
              <w:top w:w="80" w:type="dxa"/>
              <w:left w:w="100" w:type="dxa"/>
              <w:bottom w:w="80" w:type="dxa"/>
              <w:right w:w="100" w:type="dxa"/>
            </w:tcMar>
            <w:vAlign w:val="center"/>
          </w:tcPr>
          <w:p w14:paraId="6945D2C3" w14:textId="77777777" w:rsidR="002124A0" w:rsidRPr="0083712A" w:rsidRDefault="00891EB0">
            <w:pPr>
              <w:rPr>
                <w:rFonts w:ascii="Times New Roman" w:hAnsi="Times New Roman" w:cs="Times New Roman"/>
              </w:rPr>
            </w:pPr>
            <w:r w:rsidRPr="0083712A">
              <w:rPr>
                <w:rFonts w:ascii="Times New Roman" w:hAnsi="Times New Roman" w:cs="Times New Roman"/>
              </w:rPr>
              <w:t>Feature importance and model coefficient analysis.</w:t>
            </w:r>
          </w:p>
        </w:tc>
      </w:tr>
    </w:tbl>
    <w:p w14:paraId="1DABE635" w14:textId="77777777" w:rsidR="002124A0" w:rsidRPr="0083712A" w:rsidRDefault="002124A0">
      <w:pPr>
        <w:spacing w:after="0"/>
        <w:rPr>
          <w:rFonts w:ascii="Times New Roman" w:hAnsi="Times New Roman" w:cs="Times New Roman"/>
        </w:rPr>
      </w:pPr>
    </w:p>
    <w:p w14:paraId="66AB4768"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The screenshots in this report were captured from the running dashboard and are included to document the implemented user interface and analytical outputs.</w:t>
      </w:r>
    </w:p>
    <w:p w14:paraId="53DF5DE9" w14:textId="77777777" w:rsidR="002124A0" w:rsidRPr="00FB6FD4" w:rsidRDefault="00891EB0">
      <w:pPr>
        <w:pStyle w:val="Heading1"/>
        <w:spacing w:before="240" w:after="120"/>
        <w:rPr>
          <w:rFonts w:ascii="Times New Roman" w:hAnsi="Times New Roman" w:cs="Times New Roman"/>
          <w:color w:val="auto"/>
          <w:sz w:val="24"/>
          <w:szCs w:val="24"/>
        </w:rPr>
      </w:pPr>
      <w:r w:rsidRPr="00FB6FD4">
        <w:rPr>
          <w:rFonts w:ascii="Times New Roman" w:hAnsi="Times New Roman" w:cs="Times New Roman"/>
          <w:color w:val="auto"/>
          <w:sz w:val="24"/>
          <w:szCs w:val="24"/>
        </w:rPr>
        <w:t>17. Key Findings</w:t>
      </w:r>
    </w:p>
    <w:p w14:paraId="3B229A86"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Overall observed attrition is 16.1%, with 237 employees leaving and 1,233 retained.</w:t>
      </w:r>
    </w:p>
    <w:p w14:paraId="398EC937"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Overtime is one of the strongest observable categorical associations with attrition in the dataset.</w:t>
      </w:r>
    </w:p>
    <w:p w14:paraId="35CA2836"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Employees in early company-tenure stages show higher observed attrition rates than many longer-tenured groups.</w:t>
      </w:r>
    </w:p>
    <w:p w14:paraId="2775624E"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Job Level 1 employees show higher observed attrition rates than more senior job levels.</w:t>
      </w:r>
    </w:p>
    <w:p w14:paraId="5D491723"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Employees who left have lower average monthly income than employees who stayed.</w:t>
      </w:r>
    </w:p>
    <w:p w14:paraId="58097A85"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Lower satisfaction levels are associated with higher observed attrition rates in several satisfaction dimensions.</w:t>
      </w:r>
    </w:p>
    <w:p w14:paraId="7EAE343A"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Frequent business travel is associated with higher observed attrition in the dataset.</w:t>
      </w:r>
    </w:p>
    <w:p w14:paraId="7C169532"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Logistic Regression provides the strongest F1-Score and ROC-AUC among the four tested classifiers.</w:t>
      </w:r>
    </w:p>
    <w:p w14:paraId="09669062"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K-Means provides a complementary unsupervised view by identifying natural workforce segments.</w:t>
      </w:r>
    </w:p>
    <w:tbl>
      <w:tblPr>
        <w:tblW w:w="0" w:type="auto"/>
        <w:jc w:val="center"/>
        <w:tblLook w:val="04A0" w:firstRow="1" w:lastRow="0" w:firstColumn="1" w:lastColumn="0" w:noHBand="0" w:noVBand="1"/>
      </w:tblPr>
      <w:tblGrid>
        <w:gridCol w:w="9936"/>
      </w:tblGrid>
      <w:tr w:rsidR="002124A0" w:rsidRPr="0083712A" w14:paraId="1132396B" w14:textId="77777777">
        <w:trPr>
          <w:jc w:val="center"/>
        </w:trPr>
        <w:tc>
          <w:tcPr>
            <w:tcW w:w="9936" w:type="dxa"/>
            <w:shd w:val="clear" w:color="auto" w:fill="EEF2FF"/>
            <w:tcMar>
              <w:top w:w="120" w:type="dxa"/>
              <w:left w:w="150" w:type="dxa"/>
              <w:bottom w:w="120" w:type="dxa"/>
              <w:right w:w="150" w:type="dxa"/>
            </w:tcMar>
          </w:tcPr>
          <w:p w14:paraId="3EBDC4C3" w14:textId="77777777" w:rsidR="002124A0" w:rsidRPr="0083712A" w:rsidRDefault="00891EB0">
            <w:pPr>
              <w:rPr>
                <w:rFonts w:ascii="Times New Roman" w:hAnsi="Times New Roman" w:cs="Times New Roman"/>
              </w:rPr>
            </w:pPr>
            <w:r w:rsidRPr="0083712A">
              <w:rPr>
                <w:rFonts w:ascii="Times New Roman" w:hAnsi="Times New Roman" w:cs="Times New Roman"/>
                <w:b/>
                <w:color w:val="0F3460"/>
              </w:rPr>
              <w:t xml:space="preserve">Important:  </w:t>
            </w:r>
            <w:r w:rsidRPr="0083712A">
              <w:rPr>
                <w:rFonts w:ascii="Times New Roman" w:hAnsi="Times New Roman" w:cs="Times New Roman"/>
              </w:rPr>
              <w:t>These findings are descriptive or predictive associations from a historical educational dataset. They do not establish causal relationships and should not be used to make automated employment decisions.</w:t>
            </w:r>
          </w:p>
        </w:tc>
      </w:tr>
    </w:tbl>
    <w:p w14:paraId="4ED189C6" w14:textId="77777777" w:rsidR="002124A0" w:rsidRPr="0083712A" w:rsidRDefault="002124A0">
      <w:pPr>
        <w:spacing w:after="0"/>
        <w:rPr>
          <w:rFonts w:ascii="Times New Roman" w:hAnsi="Times New Roman" w:cs="Times New Roman"/>
        </w:rPr>
      </w:pPr>
    </w:p>
    <w:p w14:paraId="579F4AD8" w14:textId="77777777" w:rsidR="002124A0" w:rsidRPr="00FB6FD4" w:rsidRDefault="00891EB0">
      <w:pPr>
        <w:pStyle w:val="Heading1"/>
        <w:spacing w:before="240" w:after="120"/>
        <w:rPr>
          <w:rFonts w:ascii="Times New Roman" w:hAnsi="Times New Roman" w:cs="Times New Roman"/>
          <w:color w:val="auto"/>
          <w:sz w:val="24"/>
          <w:szCs w:val="24"/>
        </w:rPr>
      </w:pPr>
      <w:r w:rsidRPr="00FB6FD4">
        <w:rPr>
          <w:rFonts w:ascii="Times New Roman" w:hAnsi="Times New Roman" w:cs="Times New Roman"/>
          <w:color w:val="auto"/>
          <w:sz w:val="24"/>
          <w:szCs w:val="24"/>
        </w:rPr>
        <w:t>18. Limitations</w:t>
      </w:r>
    </w:p>
    <w:p w14:paraId="1507191D"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The IBM HR dataset is fictional/anonymized and may not represent the workforce structure or behavior of a real organization.</w:t>
      </w:r>
    </w:p>
    <w:p w14:paraId="4C5B1C71"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The dataset contains only 1,470 records, limiting the complexity and generalizability of the models.</w:t>
      </w:r>
    </w:p>
    <w:p w14:paraId="5E5EE9A6"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The target class is imbalanced, making minority-class prediction challenging.</w:t>
      </w:r>
    </w:p>
    <w:p w14:paraId="7A3673E5"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The dataset is not longitudinal, so the system cannot model time-to-event attrition dynamics.</w:t>
      </w:r>
    </w:p>
    <w:p w14:paraId="16091C4B"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lastRenderedPageBreak/>
        <w:t>Hyperparameter optimization is limited; systematic GridSearchCV, RandomizedSearchCV or Bayesian optimization could be explored in future work.</w:t>
      </w:r>
    </w:p>
    <w:p w14:paraId="768F25B6"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The project does not currently implement a dedicated fairness audit across demographic groups.</w:t>
      </w:r>
    </w:p>
    <w:p w14:paraId="6CA6A75B" w14:textId="77777777" w:rsidR="002124A0" w:rsidRPr="0083712A" w:rsidRDefault="00891EB0" w:rsidP="00FB6FD4">
      <w:pPr>
        <w:pStyle w:val="ListBullet"/>
        <w:spacing w:after="60" w:line="259" w:lineRule="auto"/>
        <w:jc w:val="both"/>
        <w:rPr>
          <w:rFonts w:ascii="Times New Roman" w:hAnsi="Times New Roman" w:cs="Times New Roman"/>
        </w:rPr>
      </w:pPr>
      <w:r w:rsidRPr="0083712A">
        <w:rPr>
          <w:rFonts w:ascii="Times New Roman" w:hAnsi="Times New Roman" w:cs="Times New Roman"/>
        </w:rPr>
        <w:t>Feature importance and correlation describe statistical/model relationships and do not prove causation.</w:t>
      </w:r>
    </w:p>
    <w:p w14:paraId="506F5228" w14:textId="77777777" w:rsidR="002124A0" w:rsidRPr="00FB6FD4" w:rsidRDefault="00891EB0">
      <w:pPr>
        <w:pStyle w:val="Heading1"/>
        <w:spacing w:before="240" w:after="120"/>
        <w:rPr>
          <w:rFonts w:ascii="Times New Roman" w:hAnsi="Times New Roman" w:cs="Times New Roman"/>
          <w:color w:val="auto"/>
          <w:sz w:val="24"/>
          <w:szCs w:val="24"/>
        </w:rPr>
      </w:pPr>
      <w:r w:rsidRPr="00FB6FD4">
        <w:rPr>
          <w:rFonts w:ascii="Times New Roman" w:hAnsi="Times New Roman" w:cs="Times New Roman"/>
          <w:color w:val="auto"/>
          <w:sz w:val="24"/>
          <w:szCs w:val="24"/>
        </w:rPr>
        <w:t>19. Ethical Considerations</w:t>
      </w:r>
    </w:p>
    <w:p w14:paraId="59AFAB5C"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19.1 Probabilistic Predictions</w:t>
      </w:r>
    </w:p>
    <w:p w14:paraId="434DD8AA"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A predicted attrition probability is an estimate generated by a statistical model. It does not mean that an employee will leave or that the organization should take action against that employee.</w:t>
      </w:r>
    </w:p>
    <w:p w14:paraId="1C7DCF59"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19.2 Human Oversight</w:t>
      </w:r>
    </w:p>
    <w:p w14:paraId="218837CA"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HR professionals should interpret model outputs alongside employee context and human judgment. The system should support investigation and retention planning rather than replace responsible decision-making.</w:t>
      </w:r>
    </w:p>
    <w:p w14:paraId="01D10B8A"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19.3 Privacy and Data Governance</w:t>
      </w:r>
    </w:p>
    <w:p w14:paraId="4BB467BA"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A real deployment would require strict access control, secure storage, data minimization, appropriate authorization and compliance with applicable privacy requirements.</w:t>
      </w:r>
    </w:p>
    <w:p w14:paraId="62FC260F"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19.4 Fairness and Bias</w:t>
      </w:r>
    </w:p>
    <w:p w14:paraId="7E4CF5F9"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Historical HR data may contain structural or measurement biases. Before real-world use, the model should be audited for differences in performance and potential disparate impact across relevant demographic groups.</w:t>
      </w:r>
    </w:p>
    <w:p w14:paraId="69853A34" w14:textId="77777777" w:rsidR="002124A0" w:rsidRPr="00FB6FD4" w:rsidRDefault="00891EB0">
      <w:pPr>
        <w:pStyle w:val="Heading2"/>
        <w:spacing w:before="160" w:after="120"/>
        <w:rPr>
          <w:rFonts w:ascii="Times New Roman" w:hAnsi="Times New Roman" w:cs="Times New Roman"/>
          <w:color w:val="auto"/>
          <w:sz w:val="23"/>
          <w:szCs w:val="23"/>
        </w:rPr>
      </w:pPr>
      <w:r w:rsidRPr="00FB6FD4">
        <w:rPr>
          <w:rFonts w:ascii="Times New Roman" w:hAnsi="Times New Roman" w:cs="Times New Roman"/>
          <w:color w:val="auto"/>
          <w:sz w:val="23"/>
          <w:szCs w:val="23"/>
        </w:rPr>
        <w:t>19.5 Non-Punitive Use</w:t>
      </w:r>
    </w:p>
    <w:p w14:paraId="3716DAB2" w14:textId="77777777" w:rsidR="002124A0" w:rsidRPr="0083712A" w:rsidRDefault="00891EB0" w:rsidP="00FB6FD4">
      <w:pPr>
        <w:spacing w:after="120"/>
        <w:jc w:val="both"/>
        <w:rPr>
          <w:rFonts w:ascii="Times New Roman" w:hAnsi="Times New Roman" w:cs="Times New Roman"/>
        </w:rPr>
      </w:pPr>
      <w:r w:rsidRPr="0083712A">
        <w:rPr>
          <w:rFonts w:ascii="Times New Roman" w:hAnsi="Times New Roman" w:cs="Times New Roman"/>
        </w:rPr>
        <w:t>Attrition analytics should be used to identify opportunities to improve employee experience, workload, engagement and organizational processes—not to punish employees based on predicted risk.</w:t>
      </w:r>
    </w:p>
    <w:p w14:paraId="02D0B788" w14:textId="77777777" w:rsidR="002124A0" w:rsidRPr="002646C9" w:rsidRDefault="00891EB0">
      <w:pPr>
        <w:pStyle w:val="Heading1"/>
        <w:spacing w:before="240" w:after="120"/>
        <w:rPr>
          <w:rFonts w:ascii="Times New Roman" w:hAnsi="Times New Roman" w:cs="Times New Roman"/>
          <w:color w:val="auto"/>
          <w:sz w:val="24"/>
          <w:szCs w:val="24"/>
        </w:rPr>
      </w:pPr>
      <w:r w:rsidRPr="002646C9">
        <w:rPr>
          <w:rFonts w:ascii="Times New Roman" w:hAnsi="Times New Roman" w:cs="Times New Roman"/>
          <w:color w:val="auto"/>
          <w:sz w:val="24"/>
          <w:szCs w:val="24"/>
        </w:rPr>
        <w:t>20. Future Scope</w:t>
      </w:r>
    </w:p>
    <w:p w14:paraId="1C1DA038" w14:textId="77777777" w:rsidR="002124A0" w:rsidRPr="0083712A" w:rsidRDefault="00891EB0" w:rsidP="002646C9">
      <w:pPr>
        <w:pStyle w:val="ListBullet"/>
        <w:spacing w:after="60" w:line="259" w:lineRule="auto"/>
        <w:jc w:val="both"/>
        <w:rPr>
          <w:rFonts w:ascii="Times New Roman" w:hAnsi="Times New Roman" w:cs="Times New Roman"/>
        </w:rPr>
      </w:pPr>
      <w:r w:rsidRPr="0083712A">
        <w:rPr>
          <w:rFonts w:ascii="Times New Roman" w:hAnsi="Times New Roman" w:cs="Times New Roman"/>
        </w:rPr>
        <w:t>Integrate SHAP or similar methods for per-prediction explanations.</w:t>
      </w:r>
    </w:p>
    <w:p w14:paraId="37984695" w14:textId="77777777" w:rsidR="002124A0" w:rsidRPr="0083712A" w:rsidRDefault="00891EB0" w:rsidP="002646C9">
      <w:pPr>
        <w:pStyle w:val="ListBullet"/>
        <w:spacing w:after="60" w:line="259" w:lineRule="auto"/>
        <w:jc w:val="both"/>
        <w:rPr>
          <w:rFonts w:ascii="Times New Roman" w:hAnsi="Times New Roman" w:cs="Times New Roman"/>
        </w:rPr>
      </w:pPr>
      <w:r w:rsidRPr="0083712A">
        <w:rPr>
          <w:rFonts w:ascii="Times New Roman" w:hAnsi="Times New Roman" w:cs="Times New Roman"/>
        </w:rPr>
        <w:t>Perform systematic hyperparameter optimization and cross-validation.</w:t>
      </w:r>
    </w:p>
    <w:p w14:paraId="67D8A27C" w14:textId="77777777" w:rsidR="002124A0" w:rsidRPr="0083712A" w:rsidRDefault="00891EB0" w:rsidP="002646C9">
      <w:pPr>
        <w:pStyle w:val="ListBullet"/>
        <w:spacing w:after="60" w:line="259" w:lineRule="auto"/>
        <w:jc w:val="both"/>
        <w:rPr>
          <w:rFonts w:ascii="Times New Roman" w:hAnsi="Times New Roman" w:cs="Times New Roman"/>
        </w:rPr>
      </w:pPr>
      <w:r w:rsidRPr="0083712A">
        <w:rPr>
          <w:rFonts w:ascii="Times New Roman" w:hAnsi="Times New Roman" w:cs="Times New Roman"/>
        </w:rPr>
        <w:t>Add batch CSV upload and bulk attrition-risk scoring.</w:t>
      </w:r>
    </w:p>
    <w:p w14:paraId="7CDE5F83" w14:textId="77777777" w:rsidR="002124A0" w:rsidRPr="0083712A" w:rsidRDefault="00891EB0" w:rsidP="002646C9">
      <w:pPr>
        <w:pStyle w:val="ListBullet"/>
        <w:spacing w:after="60" w:line="259" w:lineRule="auto"/>
        <w:jc w:val="both"/>
        <w:rPr>
          <w:rFonts w:ascii="Times New Roman" w:hAnsi="Times New Roman" w:cs="Times New Roman"/>
        </w:rPr>
      </w:pPr>
      <w:r w:rsidRPr="0083712A">
        <w:rPr>
          <w:rFonts w:ascii="Times New Roman" w:hAnsi="Times New Roman" w:cs="Times New Roman"/>
        </w:rPr>
        <w:t>Introduce survival analysis when longitudinal employee records are available.</w:t>
      </w:r>
    </w:p>
    <w:p w14:paraId="7A031714" w14:textId="77777777" w:rsidR="002124A0" w:rsidRPr="0083712A" w:rsidRDefault="00891EB0" w:rsidP="002646C9">
      <w:pPr>
        <w:pStyle w:val="ListBullet"/>
        <w:spacing w:after="60" w:line="259" w:lineRule="auto"/>
        <w:jc w:val="both"/>
        <w:rPr>
          <w:rFonts w:ascii="Times New Roman" w:hAnsi="Times New Roman" w:cs="Times New Roman"/>
        </w:rPr>
      </w:pPr>
      <w:r w:rsidRPr="0083712A">
        <w:rPr>
          <w:rFonts w:ascii="Times New Roman" w:hAnsi="Times New Roman" w:cs="Times New Roman"/>
        </w:rPr>
        <w:t>Add a dedicated fairness and subgroup-performance dashboard.</w:t>
      </w:r>
    </w:p>
    <w:p w14:paraId="63994915" w14:textId="77777777" w:rsidR="002124A0" w:rsidRPr="0083712A" w:rsidRDefault="00891EB0" w:rsidP="002646C9">
      <w:pPr>
        <w:pStyle w:val="ListBullet"/>
        <w:spacing w:after="60" w:line="259" w:lineRule="auto"/>
        <w:jc w:val="both"/>
        <w:rPr>
          <w:rFonts w:ascii="Times New Roman" w:hAnsi="Times New Roman" w:cs="Times New Roman"/>
        </w:rPr>
      </w:pPr>
      <w:r w:rsidRPr="0083712A">
        <w:rPr>
          <w:rFonts w:ascii="Times New Roman" w:hAnsi="Times New Roman" w:cs="Times New Roman"/>
        </w:rPr>
        <w:t>Integrate with secure HR information systems through controlled APIs.</w:t>
      </w:r>
    </w:p>
    <w:p w14:paraId="0A959D59" w14:textId="77777777" w:rsidR="002124A0" w:rsidRPr="0083712A" w:rsidRDefault="00891EB0" w:rsidP="002646C9">
      <w:pPr>
        <w:pStyle w:val="ListBullet"/>
        <w:spacing w:after="60" w:line="259" w:lineRule="auto"/>
        <w:jc w:val="both"/>
        <w:rPr>
          <w:rFonts w:ascii="Times New Roman" w:hAnsi="Times New Roman" w:cs="Times New Roman"/>
        </w:rPr>
      </w:pPr>
      <w:r w:rsidRPr="0083712A">
        <w:rPr>
          <w:rFonts w:ascii="Times New Roman" w:hAnsi="Times New Roman" w:cs="Times New Roman"/>
        </w:rPr>
        <w:t>Add model monitoring, drift detection and periodic retraining for a production deployment.</w:t>
      </w:r>
    </w:p>
    <w:p w14:paraId="28C21655" w14:textId="77777777" w:rsidR="002124A0" w:rsidRPr="0083712A" w:rsidRDefault="00891EB0" w:rsidP="002646C9">
      <w:pPr>
        <w:pStyle w:val="ListBullet"/>
        <w:spacing w:after="60" w:line="259" w:lineRule="auto"/>
        <w:jc w:val="both"/>
        <w:rPr>
          <w:rFonts w:ascii="Times New Roman" w:hAnsi="Times New Roman" w:cs="Times New Roman"/>
        </w:rPr>
      </w:pPr>
      <w:r w:rsidRPr="0083712A">
        <w:rPr>
          <w:rFonts w:ascii="Times New Roman" w:hAnsi="Times New Roman" w:cs="Times New Roman"/>
        </w:rPr>
        <w:t>Expand the dashboard with scenario analysis so HR users can explore how changes in workload or compensation patterns affect model estimates without treating the results as causal simulations.</w:t>
      </w:r>
    </w:p>
    <w:p w14:paraId="38DF7ACB" w14:textId="77777777" w:rsidR="002124A0" w:rsidRPr="002646C9" w:rsidRDefault="00891EB0">
      <w:pPr>
        <w:pStyle w:val="Heading1"/>
        <w:spacing w:before="240" w:after="120"/>
        <w:rPr>
          <w:rFonts w:ascii="Times New Roman" w:hAnsi="Times New Roman" w:cs="Times New Roman"/>
          <w:color w:val="auto"/>
          <w:sz w:val="24"/>
          <w:szCs w:val="24"/>
        </w:rPr>
      </w:pPr>
      <w:r w:rsidRPr="002646C9">
        <w:rPr>
          <w:rFonts w:ascii="Times New Roman" w:hAnsi="Times New Roman" w:cs="Times New Roman"/>
          <w:color w:val="auto"/>
          <w:sz w:val="24"/>
          <w:szCs w:val="24"/>
        </w:rPr>
        <w:t>21. Conclusion</w:t>
      </w:r>
    </w:p>
    <w:p w14:paraId="70769542" w14:textId="77777777" w:rsidR="002124A0" w:rsidRPr="0083712A" w:rsidRDefault="00891EB0" w:rsidP="002646C9">
      <w:pPr>
        <w:spacing w:after="120"/>
        <w:jc w:val="both"/>
        <w:rPr>
          <w:rFonts w:ascii="Times New Roman" w:hAnsi="Times New Roman" w:cs="Times New Roman"/>
        </w:rPr>
      </w:pPr>
      <w:r w:rsidRPr="0083712A">
        <w:rPr>
          <w:rFonts w:ascii="Times New Roman" w:hAnsi="Times New Roman" w:cs="Times New Roman"/>
        </w:rPr>
        <w:t>The Employee Attrition &amp; Workforce Intelligence System demonstrates how data analytics and machine learning can be combined into a practical HR analytics dashboard. The project covers the complete workflow from raw data loading and preprocessing to exploratory visualization, predictive modeling, evaluation, individual risk estimation, workforce segmentation and explainability.</w:t>
      </w:r>
    </w:p>
    <w:p w14:paraId="10490B2D" w14:textId="77777777" w:rsidR="002124A0" w:rsidRPr="0083712A" w:rsidRDefault="00891EB0" w:rsidP="002646C9">
      <w:pPr>
        <w:spacing w:after="120"/>
        <w:jc w:val="both"/>
        <w:rPr>
          <w:rFonts w:ascii="Times New Roman" w:hAnsi="Times New Roman" w:cs="Times New Roman"/>
        </w:rPr>
      </w:pPr>
      <w:r w:rsidRPr="0083712A">
        <w:rPr>
          <w:rFonts w:ascii="Times New Roman" w:hAnsi="Times New Roman" w:cs="Times New Roman"/>
        </w:rPr>
        <w:t>The four-model comparison shows that the simplest tested classifier, Logistic Regression, provides the strongest F1-Score and ROC-AUC for this particular dataset and modeling setup. This illustrates why model selection should be guided by the actual business objective and evaluation metric rather than by model complexity alone.</w:t>
      </w:r>
    </w:p>
    <w:p w14:paraId="5D3E7D1C" w14:textId="77777777" w:rsidR="002124A0" w:rsidRPr="0083712A" w:rsidRDefault="00891EB0" w:rsidP="002646C9">
      <w:pPr>
        <w:spacing w:after="120"/>
        <w:jc w:val="both"/>
        <w:rPr>
          <w:rFonts w:ascii="Times New Roman" w:hAnsi="Times New Roman" w:cs="Times New Roman"/>
        </w:rPr>
      </w:pPr>
      <w:r w:rsidRPr="0083712A">
        <w:rPr>
          <w:rFonts w:ascii="Times New Roman" w:hAnsi="Times New Roman" w:cs="Times New Roman"/>
        </w:rPr>
        <w:t xml:space="preserve">The project also demonstrates the importance of responsible interpretation. Attrition patterns, feature correlations, cluster profiles and model probabilities are useful analytical signals, but they do not prove causation or guarantee </w:t>
      </w:r>
      <w:r w:rsidRPr="0083712A">
        <w:rPr>
          <w:rFonts w:ascii="Times New Roman" w:hAnsi="Times New Roman" w:cs="Times New Roman"/>
        </w:rPr>
        <w:lastRenderedPageBreak/>
        <w:t>future behavior. With stronger validation, fairness auditing, longitudinal data, model monitoring and secure HR-system integration, the prototype could be extended toward a more robust workforce decision-support platform.</w:t>
      </w:r>
    </w:p>
    <w:p w14:paraId="41528B1D" w14:textId="77777777" w:rsidR="002124A0" w:rsidRPr="002646C9" w:rsidRDefault="00891EB0">
      <w:pPr>
        <w:pStyle w:val="Heading1"/>
        <w:spacing w:before="240" w:after="120"/>
        <w:rPr>
          <w:rFonts w:ascii="Times New Roman" w:hAnsi="Times New Roman" w:cs="Times New Roman"/>
          <w:color w:val="auto"/>
          <w:sz w:val="24"/>
          <w:szCs w:val="24"/>
        </w:rPr>
      </w:pPr>
      <w:r w:rsidRPr="002646C9">
        <w:rPr>
          <w:rFonts w:ascii="Times New Roman" w:hAnsi="Times New Roman" w:cs="Times New Roman"/>
          <w:color w:val="auto"/>
          <w:sz w:val="24"/>
          <w:szCs w:val="24"/>
        </w:rPr>
        <w:t>22. References</w:t>
      </w:r>
    </w:p>
    <w:p w14:paraId="16AFBF9D" w14:textId="77777777" w:rsidR="002124A0" w:rsidRPr="0083712A" w:rsidRDefault="00891EB0" w:rsidP="002646C9">
      <w:pPr>
        <w:spacing w:after="100"/>
        <w:jc w:val="both"/>
        <w:rPr>
          <w:rFonts w:ascii="Times New Roman" w:hAnsi="Times New Roman" w:cs="Times New Roman"/>
        </w:rPr>
      </w:pPr>
      <w:r w:rsidRPr="0083712A">
        <w:rPr>
          <w:rFonts w:ascii="Times New Roman" w:hAnsi="Times New Roman" w:cs="Times New Roman"/>
        </w:rPr>
        <w:t>[1] IBM HR Analytics Employee Attrition &amp; Performance Dataset, Kaggle. https://www.kaggle.com/datasets/pavansubhasht/ibm-hr-analytics-attrition-dataset</w:t>
      </w:r>
    </w:p>
    <w:p w14:paraId="6F56A8F9" w14:textId="77777777" w:rsidR="002124A0" w:rsidRPr="0083712A" w:rsidRDefault="00891EB0" w:rsidP="002646C9">
      <w:pPr>
        <w:spacing w:after="100"/>
        <w:jc w:val="both"/>
        <w:rPr>
          <w:rFonts w:ascii="Times New Roman" w:hAnsi="Times New Roman" w:cs="Times New Roman"/>
        </w:rPr>
      </w:pPr>
      <w:r w:rsidRPr="0083712A">
        <w:rPr>
          <w:rFonts w:ascii="Times New Roman" w:hAnsi="Times New Roman" w:cs="Times New Roman"/>
        </w:rPr>
        <w:t>[2] Pedregosa, F. et al. (2011). Scikit-learn: Machine Learning in Python. Journal of Machine Learning Research, 12, 2825–2830. https://scikit-learn.org/</w:t>
      </w:r>
    </w:p>
    <w:p w14:paraId="6A9D4879" w14:textId="77777777" w:rsidR="002124A0" w:rsidRPr="0083712A" w:rsidRDefault="00891EB0" w:rsidP="002646C9">
      <w:pPr>
        <w:spacing w:after="100"/>
        <w:jc w:val="both"/>
        <w:rPr>
          <w:rFonts w:ascii="Times New Roman" w:hAnsi="Times New Roman" w:cs="Times New Roman"/>
        </w:rPr>
      </w:pPr>
      <w:r w:rsidRPr="0083712A">
        <w:rPr>
          <w:rFonts w:ascii="Times New Roman" w:hAnsi="Times New Roman" w:cs="Times New Roman"/>
        </w:rPr>
        <w:t>[3] Streamlit Documentation. https://docs.streamlit.io/</w:t>
      </w:r>
    </w:p>
    <w:p w14:paraId="2EF23914" w14:textId="77777777" w:rsidR="002124A0" w:rsidRPr="0083712A" w:rsidRDefault="00891EB0" w:rsidP="002646C9">
      <w:pPr>
        <w:spacing w:after="100"/>
        <w:jc w:val="both"/>
        <w:rPr>
          <w:rFonts w:ascii="Times New Roman" w:hAnsi="Times New Roman" w:cs="Times New Roman"/>
        </w:rPr>
      </w:pPr>
      <w:r w:rsidRPr="0083712A">
        <w:rPr>
          <w:rFonts w:ascii="Times New Roman" w:hAnsi="Times New Roman" w:cs="Times New Roman"/>
        </w:rPr>
        <w:t>[4] Plotly Python Documentation. https://plotly.com/python/</w:t>
      </w:r>
    </w:p>
    <w:p w14:paraId="1D84760E" w14:textId="77777777" w:rsidR="002124A0" w:rsidRPr="0083712A" w:rsidRDefault="00891EB0" w:rsidP="002646C9">
      <w:pPr>
        <w:spacing w:after="100"/>
        <w:jc w:val="both"/>
        <w:rPr>
          <w:rFonts w:ascii="Times New Roman" w:hAnsi="Times New Roman" w:cs="Times New Roman"/>
        </w:rPr>
      </w:pPr>
      <w:r w:rsidRPr="0083712A">
        <w:rPr>
          <w:rFonts w:ascii="Times New Roman" w:hAnsi="Times New Roman" w:cs="Times New Roman"/>
        </w:rPr>
        <w:t>[5] Pandas Documentation. https://pandas.pydata.org/docs/</w:t>
      </w:r>
    </w:p>
    <w:p w14:paraId="7DB1BCFE" w14:textId="77777777" w:rsidR="002124A0" w:rsidRPr="0083712A" w:rsidRDefault="00891EB0" w:rsidP="002646C9">
      <w:pPr>
        <w:spacing w:after="100"/>
        <w:jc w:val="both"/>
        <w:rPr>
          <w:rFonts w:ascii="Times New Roman" w:hAnsi="Times New Roman" w:cs="Times New Roman"/>
        </w:rPr>
      </w:pPr>
      <w:r w:rsidRPr="0083712A">
        <w:rPr>
          <w:rFonts w:ascii="Times New Roman" w:hAnsi="Times New Roman" w:cs="Times New Roman"/>
        </w:rPr>
        <w:t>[6] Hastie, T., Tibshirani, R., &amp; Friedman, J. (2009). The Elements of Statistical Learning, 2nd ed. Springer.</w:t>
      </w:r>
    </w:p>
    <w:p w14:paraId="26AC482C" w14:textId="77777777" w:rsidR="002124A0" w:rsidRPr="0083712A" w:rsidRDefault="00891EB0" w:rsidP="002646C9">
      <w:pPr>
        <w:spacing w:after="100"/>
        <w:jc w:val="both"/>
        <w:rPr>
          <w:rFonts w:ascii="Times New Roman" w:hAnsi="Times New Roman" w:cs="Times New Roman"/>
        </w:rPr>
      </w:pPr>
      <w:r w:rsidRPr="0083712A">
        <w:rPr>
          <w:rFonts w:ascii="Times New Roman" w:hAnsi="Times New Roman" w:cs="Times New Roman"/>
        </w:rPr>
        <w:t>[7] Chawla, N. V. et al. (2002). SMOTE: Synthetic Minority Over-sampling Technique. Journal of Artificial Intelligence Research, 16, 321–357.</w:t>
      </w:r>
    </w:p>
    <w:p w14:paraId="3A59890A" w14:textId="1CFB7E45" w:rsidR="002124A0" w:rsidRDefault="00891EB0" w:rsidP="002646C9">
      <w:pPr>
        <w:spacing w:after="100"/>
        <w:jc w:val="both"/>
        <w:rPr>
          <w:rFonts w:ascii="Times New Roman" w:hAnsi="Times New Roman" w:cs="Times New Roman"/>
        </w:rPr>
      </w:pPr>
      <w:r w:rsidRPr="0083712A">
        <w:rPr>
          <w:rFonts w:ascii="Times New Roman" w:hAnsi="Times New Roman" w:cs="Times New Roman"/>
        </w:rPr>
        <w:t xml:space="preserve">[8] IBM AI Fairness 360 documentation. </w:t>
      </w:r>
      <w:hyperlink r:id="rId28" w:history="1">
        <w:r w:rsidR="002646C9" w:rsidRPr="00F5061B">
          <w:rPr>
            <w:rStyle w:val="Hyperlink"/>
            <w:rFonts w:ascii="Times New Roman" w:hAnsi="Times New Roman" w:cs="Times New Roman"/>
          </w:rPr>
          <w:t>https://aif360.mybluemix.net/</w:t>
        </w:r>
      </w:hyperlink>
    </w:p>
    <w:p w14:paraId="17EB224C" w14:textId="239C1FD7" w:rsidR="002124A0" w:rsidRPr="0083712A" w:rsidRDefault="002124A0">
      <w:pPr>
        <w:rPr>
          <w:rFonts w:ascii="Times New Roman" w:hAnsi="Times New Roman" w:cs="Times New Roman"/>
        </w:rPr>
      </w:pPr>
    </w:p>
    <w:p w14:paraId="328F7309" w14:textId="77777777" w:rsidR="002124A0" w:rsidRPr="002646C9" w:rsidRDefault="00891EB0">
      <w:pPr>
        <w:pStyle w:val="Heading1"/>
        <w:spacing w:before="240" w:after="120"/>
        <w:rPr>
          <w:rFonts w:ascii="Times New Roman" w:hAnsi="Times New Roman" w:cs="Times New Roman"/>
          <w:color w:val="auto"/>
          <w:sz w:val="24"/>
          <w:szCs w:val="24"/>
        </w:rPr>
      </w:pPr>
      <w:r w:rsidRPr="002646C9">
        <w:rPr>
          <w:rFonts w:ascii="Times New Roman" w:hAnsi="Times New Roman" w:cs="Times New Roman"/>
          <w:color w:val="auto"/>
          <w:sz w:val="24"/>
          <w:szCs w:val="24"/>
        </w:rPr>
        <w:t>Appendix A — Project Structure</w:t>
      </w:r>
    </w:p>
    <w:p w14:paraId="443CE74D" w14:textId="77777777" w:rsidR="002124A0" w:rsidRPr="0083712A" w:rsidRDefault="00891EB0">
      <w:pPr>
        <w:spacing w:after="120"/>
        <w:rPr>
          <w:rFonts w:ascii="Times New Roman" w:hAnsi="Times New Roman" w:cs="Times New Roman"/>
        </w:rPr>
      </w:pPr>
      <w:r w:rsidRPr="0083712A">
        <w:rPr>
          <w:rFonts w:ascii="Times New Roman" w:hAnsi="Times New Roman" w:cs="Times New Roman"/>
        </w:rPr>
        <w:t>The project package contains the following primary files:</w:t>
      </w:r>
    </w:p>
    <w:tbl>
      <w:tblPr>
        <w:tblStyle w:val="TableGrid"/>
        <w:tblW w:w="0" w:type="auto"/>
        <w:jc w:val="center"/>
        <w:tblLook w:val="04A0" w:firstRow="1" w:lastRow="0" w:firstColumn="1" w:lastColumn="0" w:noHBand="0" w:noVBand="1"/>
      </w:tblPr>
      <w:tblGrid>
        <w:gridCol w:w="4963"/>
        <w:gridCol w:w="4963"/>
      </w:tblGrid>
      <w:tr w:rsidR="002124A0" w:rsidRPr="0083712A" w14:paraId="08055B68" w14:textId="77777777">
        <w:trPr>
          <w:jc w:val="center"/>
        </w:trPr>
        <w:tc>
          <w:tcPr>
            <w:tcW w:w="4968" w:type="dxa"/>
            <w:shd w:val="clear" w:color="auto" w:fill="16213E"/>
            <w:tcMar>
              <w:top w:w="80" w:type="dxa"/>
              <w:left w:w="100" w:type="dxa"/>
              <w:bottom w:w="80" w:type="dxa"/>
              <w:right w:w="100" w:type="dxa"/>
            </w:tcMar>
            <w:vAlign w:val="center"/>
          </w:tcPr>
          <w:p w14:paraId="6F82564D"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File</w:t>
            </w:r>
          </w:p>
        </w:tc>
        <w:tc>
          <w:tcPr>
            <w:tcW w:w="4968" w:type="dxa"/>
            <w:shd w:val="clear" w:color="auto" w:fill="16213E"/>
            <w:tcMar>
              <w:top w:w="80" w:type="dxa"/>
              <w:left w:w="100" w:type="dxa"/>
              <w:bottom w:w="80" w:type="dxa"/>
              <w:right w:w="100" w:type="dxa"/>
            </w:tcMar>
            <w:vAlign w:val="center"/>
          </w:tcPr>
          <w:p w14:paraId="7635C64C" w14:textId="77777777" w:rsidR="002124A0" w:rsidRPr="0083712A" w:rsidRDefault="00891EB0">
            <w:pPr>
              <w:rPr>
                <w:rFonts w:ascii="Times New Roman" w:hAnsi="Times New Roman" w:cs="Times New Roman"/>
              </w:rPr>
            </w:pPr>
            <w:r w:rsidRPr="0083712A">
              <w:rPr>
                <w:rFonts w:ascii="Times New Roman" w:hAnsi="Times New Roman" w:cs="Times New Roman"/>
                <w:b/>
                <w:color w:val="FFFFFF"/>
              </w:rPr>
              <w:t>Purpose</w:t>
            </w:r>
          </w:p>
        </w:tc>
      </w:tr>
      <w:tr w:rsidR="002124A0" w:rsidRPr="0083712A" w14:paraId="6910D881" w14:textId="77777777">
        <w:trPr>
          <w:jc w:val="center"/>
        </w:trPr>
        <w:tc>
          <w:tcPr>
            <w:tcW w:w="4968" w:type="dxa"/>
            <w:tcMar>
              <w:top w:w="80" w:type="dxa"/>
              <w:left w:w="100" w:type="dxa"/>
              <w:bottom w:w="80" w:type="dxa"/>
              <w:right w:w="100" w:type="dxa"/>
            </w:tcMar>
            <w:vAlign w:val="center"/>
          </w:tcPr>
          <w:p w14:paraId="509059C1" w14:textId="77777777" w:rsidR="002124A0" w:rsidRPr="0083712A" w:rsidRDefault="00891EB0">
            <w:pPr>
              <w:rPr>
                <w:rFonts w:ascii="Times New Roman" w:hAnsi="Times New Roman" w:cs="Times New Roman"/>
              </w:rPr>
            </w:pPr>
            <w:r w:rsidRPr="0083712A">
              <w:rPr>
                <w:rFonts w:ascii="Times New Roman" w:hAnsi="Times New Roman" w:cs="Times New Roman"/>
              </w:rPr>
              <w:t>app.py</w:t>
            </w:r>
          </w:p>
        </w:tc>
        <w:tc>
          <w:tcPr>
            <w:tcW w:w="4968" w:type="dxa"/>
            <w:tcMar>
              <w:top w:w="80" w:type="dxa"/>
              <w:left w:w="100" w:type="dxa"/>
              <w:bottom w:w="80" w:type="dxa"/>
              <w:right w:w="100" w:type="dxa"/>
            </w:tcMar>
            <w:vAlign w:val="center"/>
          </w:tcPr>
          <w:p w14:paraId="4CD02B10" w14:textId="77777777" w:rsidR="002124A0" w:rsidRPr="0083712A" w:rsidRDefault="00891EB0">
            <w:pPr>
              <w:rPr>
                <w:rFonts w:ascii="Times New Roman" w:hAnsi="Times New Roman" w:cs="Times New Roman"/>
              </w:rPr>
            </w:pPr>
            <w:r w:rsidRPr="0083712A">
              <w:rPr>
                <w:rFonts w:ascii="Times New Roman" w:hAnsi="Times New Roman" w:cs="Times New Roman"/>
              </w:rPr>
              <w:t>Complete Streamlit application and analytics/modeling logic.</w:t>
            </w:r>
          </w:p>
        </w:tc>
      </w:tr>
      <w:tr w:rsidR="002124A0" w:rsidRPr="0083712A" w14:paraId="5AA75C3C" w14:textId="77777777">
        <w:trPr>
          <w:jc w:val="center"/>
        </w:trPr>
        <w:tc>
          <w:tcPr>
            <w:tcW w:w="4968" w:type="dxa"/>
            <w:tcMar>
              <w:top w:w="80" w:type="dxa"/>
              <w:left w:w="100" w:type="dxa"/>
              <w:bottom w:w="80" w:type="dxa"/>
              <w:right w:w="100" w:type="dxa"/>
            </w:tcMar>
            <w:vAlign w:val="center"/>
          </w:tcPr>
          <w:p w14:paraId="464EC8F2" w14:textId="77777777" w:rsidR="002124A0" w:rsidRPr="0083712A" w:rsidRDefault="00891EB0">
            <w:pPr>
              <w:rPr>
                <w:rFonts w:ascii="Times New Roman" w:hAnsi="Times New Roman" w:cs="Times New Roman"/>
              </w:rPr>
            </w:pPr>
            <w:r w:rsidRPr="0083712A">
              <w:rPr>
                <w:rFonts w:ascii="Times New Roman" w:hAnsi="Times New Roman" w:cs="Times New Roman"/>
              </w:rPr>
              <w:t>WA_Fn-UseC_-HR-Employee-Attrition.csv</w:t>
            </w:r>
          </w:p>
        </w:tc>
        <w:tc>
          <w:tcPr>
            <w:tcW w:w="4968" w:type="dxa"/>
            <w:tcMar>
              <w:top w:w="80" w:type="dxa"/>
              <w:left w:w="100" w:type="dxa"/>
              <w:bottom w:w="80" w:type="dxa"/>
              <w:right w:w="100" w:type="dxa"/>
            </w:tcMar>
            <w:vAlign w:val="center"/>
          </w:tcPr>
          <w:p w14:paraId="577FBDF6" w14:textId="77777777" w:rsidR="002124A0" w:rsidRPr="0083712A" w:rsidRDefault="00891EB0">
            <w:pPr>
              <w:rPr>
                <w:rFonts w:ascii="Times New Roman" w:hAnsi="Times New Roman" w:cs="Times New Roman"/>
              </w:rPr>
            </w:pPr>
            <w:r w:rsidRPr="0083712A">
              <w:rPr>
                <w:rFonts w:ascii="Times New Roman" w:hAnsi="Times New Roman" w:cs="Times New Roman"/>
              </w:rPr>
              <w:t>IBM HR Analytics dataset used by the application.</w:t>
            </w:r>
          </w:p>
        </w:tc>
      </w:tr>
      <w:tr w:rsidR="002124A0" w:rsidRPr="0083712A" w14:paraId="777DE9E3" w14:textId="77777777">
        <w:trPr>
          <w:jc w:val="center"/>
        </w:trPr>
        <w:tc>
          <w:tcPr>
            <w:tcW w:w="4968" w:type="dxa"/>
            <w:tcMar>
              <w:top w:w="80" w:type="dxa"/>
              <w:left w:w="100" w:type="dxa"/>
              <w:bottom w:w="80" w:type="dxa"/>
              <w:right w:w="100" w:type="dxa"/>
            </w:tcMar>
            <w:vAlign w:val="center"/>
          </w:tcPr>
          <w:p w14:paraId="618A49C7" w14:textId="77777777" w:rsidR="002124A0" w:rsidRPr="0083712A" w:rsidRDefault="00891EB0">
            <w:pPr>
              <w:rPr>
                <w:rFonts w:ascii="Times New Roman" w:hAnsi="Times New Roman" w:cs="Times New Roman"/>
              </w:rPr>
            </w:pPr>
            <w:r w:rsidRPr="0083712A">
              <w:rPr>
                <w:rFonts w:ascii="Times New Roman" w:hAnsi="Times New Roman" w:cs="Times New Roman"/>
              </w:rPr>
              <w:t>requirements.txt</w:t>
            </w:r>
          </w:p>
        </w:tc>
        <w:tc>
          <w:tcPr>
            <w:tcW w:w="4968" w:type="dxa"/>
            <w:tcMar>
              <w:top w:w="80" w:type="dxa"/>
              <w:left w:w="100" w:type="dxa"/>
              <w:bottom w:w="80" w:type="dxa"/>
              <w:right w:w="100" w:type="dxa"/>
            </w:tcMar>
            <w:vAlign w:val="center"/>
          </w:tcPr>
          <w:p w14:paraId="113D4B49" w14:textId="77777777" w:rsidR="002124A0" w:rsidRPr="0083712A" w:rsidRDefault="00891EB0">
            <w:pPr>
              <w:rPr>
                <w:rFonts w:ascii="Times New Roman" w:hAnsi="Times New Roman" w:cs="Times New Roman"/>
              </w:rPr>
            </w:pPr>
            <w:r w:rsidRPr="0083712A">
              <w:rPr>
                <w:rFonts w:ascii="Times New Roman" w:hAnsi="Times New Roman" w:cs="Times New Roman"/>
              </w:rPr>
              <w:t>Python package dependencies.</w:t>
            </w:r>
          </w:p>
        </w:tc>
      </w:tr>
      <w:tr w:rsidR="002124A0" w:rsidRPr="0083712A" w14:paraId="409974FA" w14:textId="77777777">
        <w:trPr>
          <w:jc w:val="center"/>
        </w:trPr>
        <w:tc>
          <w:tcPr>
            <w:tcW w:w="4968" w:type="dxa"/>
            <w:tcMar>
              <w:top w:w="80" w:type="dxa"/>
              <w:left w:w="100" w:type="dxa"/>
              <w:bottom w:w="80" w:type="dxa"/>
              <w:right w:w="100" w:type="dxa"/>
            </w:tcMar>
            <w:vAlign w:val="center"/>
          </w:tcPr>
          <w:p w14:paraId="34829669" w14:textId="77777777" w:rsidR="002124A0" w:rsidRPr="0083712A" w:rsidRDefault="00891EB0">
            <w:pPr>
              <w:rPr>
                <w:rFonts w:ascii="Times New Roman" w:hAnsi="Times New Roman" w:cs="Times New Roman"/>
              </w:rPr>
            </w:pPr>
            <w:r w:rsidRPr="0083712A">
              <w:rPr>
                <w:rFonts w:ascii="Times New Roman" w:hAnsi="Times New Roman" w:cs="Times New Roman"/>
              </w:rPr>
              <w:t>README.md</w:t>
            </w:r>
          </w:p>
        </w:tc>
        <w:tc>
          <w:tcPr>
            <w:tcW w:w="4968" w:type="dxa"/>
            <w:tcMar>
              <w:top w:w="80" w:type="dxa"/>
              <w:left w:w="100" w:type="dxa"/>
              <w:bottom w:w="80" w:type="dxa"/>
              <w:right w:w="100" w:type="dxa"/>
            </w:tcMar>
            <w:vAlign w:val="center"/>
          </w:tcPr>
          <w:p w14:paraId="10D1182F" w14:textId="77777777" w:rsidR="002124A0" w:rsidRPr="0083712A" w:rsidRDefault="00891EB0">
            <w:pPr>
              <w:rPr>
                <w:rFonts w:ascii="Times New Roman" w:hAnsi="Times New Roman" w:cs="Times New Roman"/>
              </w:rPr>
            </w:pPr>
            <w:r w:rsidRPr="0083712A">
              <w:rPr>
                <w:rFonts w:ascii="Times New Roman" w:hAnsi="Times New Roman" w:cs="Times New Roman"/>
              </w:rPr>
              <w:t>Project overview, setup instructions, methodology and documented results.</w:t>
            </w:r>
          </w:p>
        </w:tc>
      </w:tr>
      <w:tr w:rsidR="002124A0" w:rsidRPr="0083712A" w14:paraId="0ABF2019" w14:textId="77777777">
        <w:trPr>
          <w:jc w:val="center"/>
        </w:trPr>
        <w:tc>
          <w:tcPr>
            <w:tcW w:w="4968" w:type="dxa"/>
            <w:tcMar>
              <w:top w:w="80" w:type="dxa"/>
              <w:left w:w="100" w:type="dxa"/>
              <w:bottom w:w="80" w:type="dxa"/>
              <w:right w:w="100" w:type="dxa"/>
            </w:tcMar>
            <w:vAlign w:val="center"/>
          </w:tcPr>
          <w:p w14:paraId="5A29739C" w14:textId="77777777" w:rsidR="002124A0" w:rsidRPr="0083712A" w:rsidRDefault="00891EB0">
            <w:pPr>
              <w:rPr>
                <w:rFonts w:ascii="Times New Roman" w:hAnsi="Times New Roman" w:cs="Times New Roman"/>
              </w:rPr>
            </w:pPr>
            <w:r w:rsidRPr="0083712A">
              <w:rPr>
                <w:rFonts w:ascii="Times New Roman" w:hAnsi="Times New Roman" w:cs="Times New Roman"/>
              </w:rPr>
              <w:t>project_report.docx</w:t>
            </w:r>
          </w:p>
        </w:tc>
        <w:tc>
          <w:tcPr>
            <w:tcW w:w="4968" w:type="dxa"/>
            <w:tcMar>
              <w:top w:w="80" w:type="dxa"/>
              <w:left w:w="100" w:type="dxa"/>
              <w:bottom w:w="80" w:type="dxa"/>
              <w:right w:w="100" w:type="dxa"/>
            </w:tcMar>
            <w:vAlign w:val="center"/>
          </w:tcPr>
          <w:p w14:paraId="03450AE2" w14:textId="77777777" w:rsidR="002124A0" w:rsidRPr="0083712A" w:rsidRDefault="00891EB0">
            <w:pPr>
              <w:rPr>
                <w:rFonts w:ascii="Times New Roman" w:hAnsi="Times New Roman" w:cs="Times New Roman"/>
              </w:rPr>
            </w:pPr>
            <w:r w:rsidRPr="0083712A">
              <w:rPr>
                <w:rFonts w:ascii="Times New Roman" w:hAnsi="Times New Roman" w:cs="Times New Roman"/>
              </w:rPr>
              <w:t>Academic project report included in the original project package.</w:t>
            </w:r>
          </w:p>
        </w:tc>
      </w:tr>
    </w:tbl>
    <w:p w14:paraId="613F2810" w14:textId="77777777" w:rsidR="002124A0" w:rsidRPr="0083712A" w:rsidRDefault="002124A0">
      <w:pPr>
        <w:spacing w:after="0"/>
        <w:rPr>
          <w:rFonts w:ascii="Times New Roman" w:hAnsi="Times New Roman" w:cs="Times New Roman"/>
        </w:rPr>
      </w:pPr>
    </w:p>
    <w:p w14:paraId="4EF0DB7F" w14:textId="77777777" w:rsidR="002124A0" w:rsidRPr="002646C9" w:rsidRDefault="00891EB0">
      <w:pPr>
        <w:pStyle w:val="Heading1"/>
        <w:spacing w:before="240" w:after="120"/>
        <w:rPr>
          <w:rFonts w:ascii="Times New Roman" w:hAnsi="Times New Roman" w:cs="Times New Roman"/>
          <w:color w:val="auto"/>
          <w:sz w:val="24"/>
          <w:szCs w:val="24"/>
        </w:rPr>
      </w:pPr>
      <w:r w:rsidRPr="002646C9">
        <w:rPr>
          <w:rFonts w:ascii="Times New Roman" w:hAnsi="Times New Roman" w:cs="Times New Roman"/>
          <w:color w:val="auto"/>
          <w:sz w:val="24"/>
          <w:szCs w:val="24"/>
        </w:rPr>
        <w:t>Appendix B — Reproducibility</w:t>
      </w:r>
    </w:p>
    <w:p w14:paraId="0921850F" w14:textId="77777777" w:rsidR="002124A0" w:rsidRPr="0083712A" w:rsidRDefault="00891EB0" w:rsidP="002646C9">
      <w:pPr>
        <w:spacing w:after="120"/>
        <w:jc w:val="both"/>
        <w:rPr>
          <w:rFonts w:ascii="Times New Roman" w:hAnsi="Times New Roman" w:cs="Times New Roman"/>
        </w:rPr>
      </w:pPr>
      <w:r w:rsidRPr="0083712A">
        <w:rPr>
          <w:rFonts w:ascii="Times New Roman" w:hAnsi="Times New Roman" w:cs="Times New Roman"/>
        </w:rPr>
        <w:t>To run the application locally, install the packages listed in requirements.txt and execute the Streamlit application from the project directory.</w:t>
      </w:r>
    </w:p>
    <w:p w14:paraId="65FA55D5" w14:textId="77777777" w:rsidR="002124A0" w:rsidRPr="0083712A" w:rsidRDefault="00891EB0" w:rsidP="002646C9">
      <w:pPr>
        <w:jc w:val="both"/>
        <w:rPr>
          <w:rFonts w:ascii="Times New Roman" w:hAnsi="Times New Roman" w:cs="Times New Roman"/>
        </w:rPr>
      </w:pPr>
      <w:r w:rsidRPr="0083712A">
        <w:rPr>
          <w:rFonts w:ascii="Times New Roman" w:hAnsi="Times New Roman" w:cs="Times New Roman"/>
          <w:b/>
        </w:rPr>
        <w:t xml:space="preserve">Command: </w:t>
      </w:r>
      <w:r w:rsidRPr="0083712A">
        <w:rPr>
          <w:rFonts w:ascii="Times New Roman" w:hAnsi="Times New Roman" w:cs="Times New Roman"/>
        </w:rPr>
        <w:t>streamlit run app.py</w:t>
      </w:r>
    </w:p>
    <w:p w14:paraId="4FBBADDC" w14:textId="77777777" w:rsidR="002124A0" w:rsidRPr="0083712A" w:rsidRDefault="00891EB0" w:rsidP="002646C9">
      <w:pPr>
        <w:spacing w:after="120"/>
        <w:jc w:val="both"/>
        <w:rPr>
          <w:rFonts w:ascii="Times New Roman" w:hAnsi="Times New Roman" w:cs="Times New Roman"/>
        </w:rPr>
      </w:pPr>
      <w:r w:rsidRPr="0083712A">
        <w:rPr>
          <w:rFonts w:ascii="Times New Roman" w:hAnsi="Times New Roman" w:cs="Times New Roman"/>
        </w:rPr>
        <w:t>The application expects the CSV dataset to be available in the same directory as app.py. The model-training process uses random_state=42 and a stratified 80/20 train-test split for reproducibility.</w:t>
      </w:r>
    </w:p>
    <w:sectPr w:rsidR="002124A0" w:rsidRPr="0083712A" w:rsidSect="00034616">
      <w:headerReference w:type="default" r:id="rId29"/>
      <w:footerReference w:type="default" r:id="rId30"/>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451D7" w14:textId="77777777" w:rsidR="00891EB0" w:rsidRDefault="00891EB0">
      <w:pPr>
        <w:spacing w:after="0" w:line="240" w:lineRule="auto"/>
        <w:rPr>
          <w:rFonts w:hint="eastAsia"/>
        </w:rPr>
      </w:pPr>
      <w:r>
        <w:separator/>
      </w:r>
    </w:p>
  </w:endnote>
  <w:endnote w:type="continuationSeparator" w:id="0">
    <w:p w14:paraId="46587628" w14:textId="77777777" w:rsidR="00891EB0" w:rsidRDefault="00891EB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DD3AC" w14:textId="02AC87C2" w:rsidR="002124A0" w:rsidRDefault="00891EB0">
    <w:pPr>
      <w:pStyle w:val="Footer"/>
      <w:jc w:val="center"/>
      <w:rPr>
        <w:rFonts w:hint="eastAsia"/>
      </w:rPr>
    </w:pPr>
    <w:r>
      <w:rPr>
        <w:sz w:val="16"/>
      </w:rPr>
      <w:t xml:space="preserve"> </w:t>
    </w:r>
    <w:r>
      <w:rPr>
        <w:sz w:val="16"/>
      </w:rPr>
      <w:fldChar w:fldCharType="begin"/>
    </w:r>
    <w:r>
      <w:rPr>
        <w:sz w:val="16"/>
      </w:rPr>
      <w:instrText>PAGE</w:instrText>
    </w:r>
    <w:r w:rsidR="00F71CE3">
      <w:rPr>
        <w:sz w:val="16"/>
      </w:rPr>
      <w:fldChar w:fldCharType="separate"/>
    </w:r>
    <w:r w:rsidR="00F71CE3">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72E30" w14:textId="77777777" w:rsidR="00891EB0" w:rsidRDefault="00891EB0">
      <w:pPr>
        <w:spacing w:after="0" w:line="240" w:lineRule="auto"/>
        <w:rPr>
          <w:rFonts w:hint="eastAsia"/>
        </w:rPr>
      </w:pPr>
      <w:r>
        <w:separator/>
      </w:r>
    </w:p>
  </w:footnote>
  <w:footnote w:type="continuationSeparator" w:id="0">
    <w:p w14:paraId="25B725D0" w14:textId="77777777" w:rsidR="00891EB0" w:rsidRDefault="00891EB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5201E" w14:textId="77777777" w:rsidR="002124A0" w:rsidRDefault="00891EB0">
    <w:pPr>
      <w:pStyle w:val="Header"/>
      <w:jc w:val="right"/>
      <w:rPr>
        <w:rFonts w:hint="eastAsia"/>
      </w:rPr>
    </w:pPr>
    <w:r>
      <w:rPr>
        <w:color w:val="787878"/>
        <w:sz w:val="16"/>
      </w:rPr>
      <w:t>Employee Attrition &amp; Workforce Intelligence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9888917">
    <w:abstractNumId w:val="8"/>
  </w:num>
  <w:num w:numId="2" w16cid:durableId="298463233">
    <w:abstractNumId w:val="6"/>
  </w:num>
  <w:num w:numId="3" w16cid:durableId="896941253">
    <w:abstractNumId w:val="5"/>
  </w:num>
  <w:num w:numId="4" w16cid:durableId="884949723">
    <w:abstractNumId w:val="4"/>
  </w:num>
  <w:num w:numId="5" w16cid:durableId="1365323441">
    <w:abstractNumId w:val="7"/>
  </w:num>
  <w:num w:numId="6" w16cid:durableId="1757483442">
    <w:abstractNumId w:val="3"/>
  </w:num>
  <w:num w:numId="7" w16cid:durableId="1915891105">
    <w:abstractNumId w:val="2"/>
  </w:num>
  <w:num w:numId="8" w16cid:durableId="730274397">
    <w:abstractNumId w:val="1"/>
  </w:num>
  <w:num w:numId="9" w16cid:durableId="163794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24A0"/>
    <w:rsid w:val="002646C9"/>
    <w:rsid w:val="0029639D"/>
    <w:rsid w:val="00326F90"/>
    <w:rsid w:val="0083712A"/>
    <w:rsid w:val="00891EB0"/>
    <w:rsid w:val="00976CC3"/>
    <w:rsid w:val="00AA1D8D"/>
    <w:rsid w:val="00B47730"/>
    <w:rsid w:val="00CB0664"/>
    <w:rsid w:val="00F71CE3"/>
    <w:rsid w:val="00FB6F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6B701"/>
  <w14:defaultImageDpi w14:val="300"/>
  <w15:docId w15:val="{5D851F10-20CB-449D-9270-CCC6072EF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46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213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C46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646C9"/>
    <w:rPr>
      <w:color w:val="0000FF" w:themeColor="hyperlink"/>
      <w:u w:val="single"/>
    </w:rPr>
  </w:style>
  <w:style w:type="character" w:styleId="UnresolvedMention">
    <w:name w:val="Unresolved Mention"/>
    <w:basedOn w:val="DefaultParagraphFont"/>
    <w:uiPriority w:val="99"/>
    <w:semiHidden/>
    <w:unhideWhenUsed/>
    <w:rsid w:val="00264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if360.mybluemix.ne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4031</Words>
  <Characters>22979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Dipti Kumari</cp:lastModifiedBy>
  <cp:revision>2</cp:revision>
  <dcterms:created xsi:type="dcterms:W3CDTF">2026-09-22T09:12:00Z</dcterms:created>
  <dcterms:modified xsi:type="dcterms:W3CDTF">2026-09-22T09:12:00Z</dcterms:modified>
  <cp:category/>
</cp:coreProperties>
</file>