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KIET GROUP OF INSTITUTIONS</w:t>
        <w:br/>
      </w:r>
      <w:r>
        <w:rPr>
          <w:b/>
          <w:sz w:val="24"/>
        </w:rPr>
        <w:t>SOFTWARE ENGINEERING &amp; DESIGN PRINCIPLES LAB — CS311P</w:t>
        <w:br/>
      </w:r>
      <w:r>
        <w:rPr>
          <w:b/>
          <w:sz w:val="28"/>
        </w:rPr>
        <w:t>EXPERIMENT 9: SOFTWARE ARCHITECTURE DESIGN AND UML STATE MODELING</w:t>
      </w:r>
    </w:p>
    <w:p>
      <w:pPr>
        <w:jc w:val="center"/>
      </w:pPr>
      <w:r>
        <w:rPr>
          <w:b/>
        </w:rPr>
        <w:t>Project: Loan Eligibility Prediction System</w:t>
      </w:r>
    </w:p>
    <w:p>
      <w:r>
        <w:t>Project Team: Dipti Gupta — Project Manager &amp; GenAI; Diksha Verma — Backend Developer; Kashika Maurya — Frontend Developer &amp; Testing/QA</w:t>
      </w:r>
    </w:p>
    <w:p>
      <w:pPr>
        <w:pStyle w:val="Heading1"/>
      </w:pPr>
      <w:r>
        <w:t>1. Aim</w:t>
      </w:r>
    </w:p>
    <w:p>
      <w:r>
        <w:t>To design the overall architecture of the Loan Eligibility Prediction System using a suitable architectural approach and to prepare a UML State Diagram for the request-processing workflow.</w:t>
      </w:r>
    </w:p>
    <w:p>
      <w:pPr>
        <w:pStyle w:val="Heading1"/>
      </w:pPr>
      <w:r>
        <w:t>2. Project Scope</w:t>
      </w:r>
    </w:p>
    <w:p>
      <w:r>
        <w:t>As specified in the project SRS, the application accepts applicant details, validates and preprocesses the data, applies a trained classification model and displays a preliminary eligibility prediction. The system is intended for decision support. Final loan approval remains outside the system.</w:t>
      </w:r>
    </w:p>
    <w:p>
      <w:r>
        <w:t>Evidence note: the supplied ZIP contains documentation and UML images but no application source code. The architecture below is therefore a logical design derived from the SRS/README, not a claim that the shown components are deployed or implemented as separate services.</w:t>
      </w:r>
    </w:p>
    <w:p>
      <w:pPr>
        <w:pStyle w:val="Heading1"/>
      </w:pPr>
      <w:r>
        <w:t>3. Selected Architectural Approach</w:t>
      </w:r>
    </w:p>
    <w:p>
      <w:r>
        <w:t>A layered architecture is suitable for this project because it separates the user interface, application logic, prediction functionality and model/data resources. It provides clear responsibilities and can make the system easier to test and maintain.</w:t>
      </w:r>
    </w:p>
    <w:p>
      <w:r>
        <w:t>Client-server can be used if the user interface sends requests to a separate backend through an API. The supplied documents mention Python/machine-learning libraries and optional web/API technologies, but do not establish a specific deployed topology. Therefore, the diagram does not prescribe an unverified framework or database.</w:t>
      </w:r>
    </w:p>
    <w:p>
      <w:r>
        <w:t>Microservices are treated as a possible future option rather than a current implementation requirement. A modular application is likely simpler for a student project until there is a demonstrated need to deploy services independently.</w:t>
      </w:r>
    </w:p>
    <w:p>
      <w:pPr>
        <w:pStyle w:val="Heading1"/>
      </w:pPr>
      <w:r>
        <w:t>4.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  <w:tc>
          <w:tcPr>
            <w:tcW w:type="dxa" w:w="3360"/>
          </w:tcPr>
          <w:p>
            <w:r>
              <w:t>SRS mapping</w:t>
            </w:r>
          </w:p>
        </w:tc>
      </w:tr>
      <w:tr>
        <w:tc>
          <w:tcPr>
            <w:tcW w:type="dxa" w:w="3360"/>
          </w:tcPr>
          <w:p>
            <w:r>
              <w:t>Presentation layer</w:t>
            </w:r>
          </w:p>
        </w:tc>
        <w:tc>
          <w:tcPr>
            <w:tcW w:type="dxa" w:w="3360"/>
          </w:tcPr>
          <w:p>
            <w:r>
              <w:t>Collect applicant details and display validation messages/results.</w:t>
            </w:r>
          </w:p>
        </w:tc>
        <w:tc>
          <w:tcPr>
            <w:tcW w:type="dxa" w:w="3360"/>
          </w:tcPr>
          <w:p>
            <w:r>
              <w:t>FR-01, FR-05, FR-06</w:t>
            </w:r>
          </w:p>
        </w:tc>
      </w:tr>
      <w:tr>
        <w:tc>
          <w:tcPr>
            <w:tcW w:type="dxa" w:w="3360"/>
          </w:tcPr>
          <w:p>
            <w:r>
              <w:t>Validation component</w:t>
            </w:r>
          </w:p>
        </w:tc>
        <w:tc>
          <w:tcPr>
            <w:tcW w:type="dxa" w:w="3360"/>
          </w:tcPr>
          <w:p>
            <w:r>
              <w:t>Check required fields and acceptable input formats.</w:t>
            </w:r>
          </w:p>
        </w:tc>
        <w:tc>
          <w:tcPr>
            <w:tcW w:type="dxa" w:w="3360"/>
          </w:tcPr>
          <w:p>
            <w:r>
              <w:t>FR-02, FR-06</w:t>
            </w:r>
          </w:p>
        </w:tc>
      </w:tr>
      <w:tr>
        <w:tc>
          <w:tcPr>
            <w:tcW w:type="dxa" w:w="3360"/>
          </w:tcPr>
          <w:p>
            <w:r>
              <w:t>Preprocessing component</w:t>
            </w:r>
          </w:p>
        </w:tc>
        <w:tc>
          <w:tcPr>
            <w:tcW w:type="dxa" w:w="3360"/>
          </w:tcPr>
          <w:p>
            <w:r>
              <w:t>Prepare or encode data for the trained classifier.</w:t>
            </w:r>
          </w:p>
        </w:tc>
        <w:tc>
          <w:tcPr>
            <w:tcW w:type="dxa" w:w="3360"/>
          </w:tcPr>
          <w:p>
            <w:r>
              <w:t>FR-03</w:t>
            </w:r>
          </w:p>
        </w:tc>
      </w:tr>
      <w:tr>
        <w:tc>
          <w:tcPr>
            <w:tcW w:type="dxa" w:w="3360"/>
          </w:tcPr>
          <w:p>
            <w:r>
              <w:t>Prediction component</w:t>
            </w:r>
          </w:p>
        </w:tc>
        <w:tc>
          <w:tcPr>
            <w:tcW w:type="dxa" w:w="3360"/>
          </w:tcPr>
          <w:p>
            <w:r>
              <w:t>Invoke the trained classification model and return a predicted class.</w:t>
            </w:r>
          </w:p>
        </w:tc>
        <w:tc>
          <w:tcPr>
            <w:tcW w:type="dxa" w:w="3360"/>
          </w:tcPr>
          <w:p>
            <w:r>
              <w:t>FR-04</w:t>
            </w:r>
          </w:p>
        </w:tc>
      </w:tr>
      <w:tr>
        <w:tc>
          <w:tcPr>
            <w:tcW w:type="dxa" w:w="3360"/>
          </w:tcPr>
          <w:p>
            <w:r>
              <w:t>Result presentation</w:t>
            </w:r>
          </w:p>
        </w:tc>
        <w:tc>
          <w:tcPr>
            <w:tcW w:type="dxa" w:w="3360"/>
          </w:tcPr>
          <w:p>
            <w:r>
              <w:t>Present the result clearly as a preliminary prediction.</w:t>
            </w:r>
          </w:p>
        </w:tc>
        <w:tc>
          <w:tcPr>
            <w:tcW w:type="dxa" w:w="3360"/>
          </w:tcPr>
          <w:p>
            <w:r>
              <w:t>FR-05</w:t>
            </w:r>
          </w:p>
        </w:tc>
      </w:tr>
      <w:tr>
        <w:tc>
          <w:tcPr>
            <w:tcW w:type="dxa" w:w="3360"/>
          </w:tcPr>
          <w:p>
            <w:r>
              <w:t>Model/data resources</w:t>
            </w:r>
          </w:p>
        </w:tc>
        <w:tc>
          <w:tcPr>
            <w:tcW w:type="dxa" w:w="3360"/>
          </w:tcPr>
          <w:p>
            <w:r>
              <w:t>Provide model and data resources; maintenance by authorised administrator when implemented.</w:t>
            </w:r>
          </w:p>
        </w:tc>
        <w:tc>
          <w:tcPr>
            <w:tcW w:type="dxa" w:w="3360"/>
          </w:tcPr>
          <w:p>
            <w:r>
              <w:t>FR-07</w:t>
            </w:r>
          </w:p>
        </w:tc>
      </w:tr>
      <w:tr>
        <w:tc>
          <w:tcPr>
            <w:tcW w:type="dxa" w:w="3360"/>
          </w:tcPr>
          <w:p>
            <w:r>
              <w:t>Optional GenAI assistance</w:t>
            </w:r>
          </w:p>
        </w:tc>
        <w:tc>
          <w:tcPr>
            <w:tcW w:type="dxa" w:w="3360"/>
          </w:tcPr>
          <w:p>
            <w:r>
              <w:t>Explain results in simple language; does not make final loan decisions.</w:t>
            </w:r>
          </w:p>
        </w:tc>
        <w:tc>
          <w:tcPr>
            <w:tcW w:type="dxa" w:w="3360"/>
          </w:tcPr>
          <w:p>
            <w:r>
              <w:t>GenAI Component in SRS</w:t>
            </w:r>
          </w:p>
        </w:tc>
      </w:tr>
    </w:tbl>
    <w:p>
      <w:pPr>
        <w:pStyle w:val="Heading1"/>
      </w:pPr>
      <w:r>
        <w:t>5. Architecture Data Flow</w:t>
      </w:r>
    </w:p>
    <w:p>
      <w:pPr>
        <w:pStyle w:val="ListNumber"/>
      </w:pPr>
      <w:r>
        <w:t>Applicant enters income, credit history, loan amount, employment status, education and other selected attributes.</w:t>
      </w:r>
    </w:p>
    <w:p>
      <w:pPr>
        <w:pStyle w:val="ListNumber"/>
      </w:pPr>
      <w:r>
        <w:t>The presentation layer sends the submitted details to validation.</w:t>
      </w:r>
    </w:p>
    <w:p>
      <w:pPr>
        <w:pStyle w:val="ListNumber"/>
      </w:pPr>
      <w:r>
        <w:t>If required fields or formats are invalid, the system displays an understandable validation message and requests correction.</w:t>
      </w:r>
    </w:p>
    <w:p>
      <w:pPr>
        <w:pStyle w:val="ListNumber"/>
      </w:pPr>
      <w:r>
        <w:t>Valid information is preprocessed/encoded into the feature format expected by the trained model.</w:t>
      </w:r>
    </w:p>
    <w:p>
      <w:pPr>
        <w:pStyle w:val="ListNumber"/>
      </w:pPr>
      <w:r>
        <w:t>The prediction component applies the classification model and returns the predicted class.</w:t>
      </w:r>
    </w:p>
    <w:p>
      <w:pPr>
        <w:pStyle w:val="ListNumber"/>
      </w:pPr>
      <w:r>
        <w:t>The result presentation component displays the prediction and clarifies that it is not guaranteed or final loan approval.</w:t>
      </w:r>
    </w:p>
    <w:p>
      <w:pPr>
        <w:pStyle w:val="ListNumber"/>
      </w:pPr>
      <w:r>
        <w:t>If GenAI assistance is implemented, it may explain the result in simple language as supplementary assistance, without changing the classifier output.</w:t>
      </w:r>
    </w:p>
    <w:p>
      <w:pPr>
        <w:pStyle w:val="Heading1"/>
      </w:pPr>
      <w:r>
        <w:t>6. UML State Modeling</w:t>
      </w:r>
    </w:p>
    <w:p>
      <w:r>
        <w:t>A UML State Diagram represents the states an application/request can occupy and the events that cause transitions between states. The supplied diagram models the lifecycle of one prediction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State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Transition/event</w:t>
            </w:r>
          </w:p>
        </w:tc>
      </w:tr>
      <w:tr>
        <w:tc>
          <w:tcPr>
            <w:tcW w:type="dxa" w:w="3360"/>
          </w:tcPr>
          <w:p>
            <w:r>
              <w:t>Idle</w:t>
            </w:r>
          </w:p>
        </w:tc>
        <w:tc>
          <w:tcPr>
            <w:tcW w:type="dxa" w:w="3360"/>
          </w:tcPr>
          <w:p>
            <w:r>
              <w:t>No request is being processed.</w:t>
            </w:r>
          </w:p>
        </w:tc>
        <w:tc>
          <w:tcPr>
            <w:tcW w:type="dxa" w:w="3360"/>
          </w:tcPr>
          <w:p>
            <w:r>
              <w:t>Applicant starts entering details.</w:t>
            </w:r>
          </w:p>
        </w:tc>
      </w:tr>
      <w:tr>
        <w:tc>
          <w:tcPr>
            <w:tcW w:type="dxa" w:w="3360"/>
          </w:tcPr>
          <w:p>
            <w:r>
              <w:t>Entering Details</w:t>
            </w:r>
          </w:p>
        </w:tc>
        <w:tc>
          <w:tcPr>
            <w:tcW w:type="dxa" w:w="3360"/>
          </w:tcPr>
          <w:p>
            <w:r>
              <w:t>Applicant provides the required attributes.</w:t>
            </w:r>
          </w:p>
        </w:tc>
        <w:tc>
          <w:tcPr>
            <w:tcW w:type="dxa" w:w="3360"/>
          </w:tcPr>
          <w:p>
            <w:r>
              <w:t>Applicant submits the form.</w:t>
            </w:r>
          </w:p>
        </w:tc>
      </w:tr>
      <w:tr>
        <w:tc>
          <w:tcPr>
            <w:tcW w:type="dxa" w:w="3360"/>
          </w:tcPr>
          <w:p>
            <w:r>
              <w:t>Validating Input</w:t>
            </w:r>
          </w:p>
        </w:tc>
        <w:tc>
          <w:tcPr>
            <w:tcW w:type="dxa" w:w="3360"/>
          </w:tcPr>
          <w:p>
            <w:r>
              <w:t>System checks required fields and formats.</w:t>
            </w:r>
          </w:p>
        </w:tc>
        <w:tc>
          <w:tcPr>
            <w:tcW w:type="dxa" w:w="3360"/>
          </w:tcPr>
          <w:p>
            <w:r>
              <w:t>Invalid input leads to Validation Error; valid input leads to Preprocessing.</w:t>
            </w:r>
          </w:p>
        </w:tc>
      </w:tr>
      <w:tr>
        <w:tc>
          <w:tcPr>
            <w:tcW w:type="dxa" w:w="3360"/>
          </w:tcPr>
          <w:p>
            <w:r>
              <w:t>Validation Error</w:t>
            </w:r>
          </w:p>
        </w:tc>
        <w:tc>
          <w:tcPr>
            <w:tcW w:type="dxa" w:w="3360"/>
          </w:tcPr>
          <w:p>
            <w:r>
              <w:t>System shows an error and allows correction.</w:t>
            </w:r>
          </w:p>
        </w:tc>
        <w:tc>
          <w:tcPr>
            <w:tcW w:type="dxa" w:w="3360"/>
          </w:tcPr>
          <w:p>
            <w:r>
              <w:t>Applicant corrects details and returns to Entering Details.</w:t>
            </w:r>
          </w:p>
        </w:tc>
      </w:tr>
      <w:tr>
        <w:tc>
          <w:tcPr>
            <w:tcW w:type="dxa" w:w="3360"/>
          </w:tcPr>
          <w:p>
            <w:r>
              <w:t>Preprocessing</w:t>
            </w:r>
          </w:p>
        </w:tc>
        <w:tc>
          <w:tcPr>
            <w:tcW w:type="dxa" w:w="3360"/>
          </w:tcPr>
          <w:p>
            <w:r>
              <w:t>Valid attributes are prepared for the model.</w:t>
            </w:r>
          </w:p>
        </w:tc>
        <w:tc>
          <w:tcPr>
            <w:tcW w:type="dxa" w:w="3360"/>
          </w:tcPr>
          <w:p>
            <w:r>
              <w:t>Prepared features are passed to prediction.</w:t>
            </w:r>
          </w:p>
        </w:tc>
      </w:tr>
      <w:tr>
        <w:tc>
          <w:tcPr>
            <w:tcW w:type="dxa" w:w="3360"/>
          </w:tcPr>
          <w:p>
            <w:r>
              <w:t>Generating Prediction</w:t>
            </w:r>
          </w:p>
        </w:tc>
        <w:tc>
          <w:tcPr>
            <w:tcW w:type="dxa" w:w="3360"/>
          </w:tcPr>
          <w:p>
            <w:r>
              <w:t>Classifier generates a predicted class.</w:t>
            </w:r>
          </w:p>
        </w:tc>
        <w:tc>
          <w:tcPr>
            <w:tcW w:type="dxa" w:w="3360"/>
          </w:tcPr>
          <w:p>
            <w:r>
              <w:t>Prediction is returned to the result screen.</w:t>
            </w:r>
          </w:p>
        </w:tc>
      </w:tr>
      <w:tr>
        <w:tc>
          <w:tcPr>
            <w:tcW w:type="dxa" w:w="3360"/>
          </w:tcPr>
          <w:p>
            <w:r>
              <w:t>Displaying Result</w:t>
            </w:r>
          </w:p>
        </w:tc>
        <w:tc>
          <w:tcPr>
            <w:tcW w:type="dxa" w:w="3360"/>
          </w:tcPr>
          <w:p>
            <w:r>
              <w:t>Preliminary prediction is shown to the user.</w:t>
            </w:r>
          </w:p>
        </w:tc>
        <w:tc>
          <w:tcPr>
            <w:tcW w:type="dxa" w:w="3360"/>
          </w:tcPr>
          <w:p>
            <w:r>
              <w:t>User finishes/closes the request.</w:t>
            </w:r>
          </w:p>
        </w:tc>
      </w:tr>
    </w:tbl>
    <w:p>
      <w:r>
        <w:t>Note: these are request-processing states. They do not represent a bank's actual underwriting or final approval process. The state diagram should be updated if the implemented application uses different states.</w:t>
      </w:r>
    </w:p>
    <w:p>
      <w:pPr>
        <w:pStyle w:val="Heading1"/>
      </w:pPr>
      <w:r>
        <w:t>7. Design Patterns and Extension</w:t>
      </w:r>
    </w:p>
    <w:p>
      <w:r>
        <w:t>The supplied source files do not confirm use of a named design pattern. A Service Layer could be introduced to coordinate validation, preprocessing and prediction. A Strategy pattern could be considered if the system needs to switch between multiple model implementations. These are optional design recommendations and should not be described as existing code unless implemented.</w:t>
      </w:r>
    </w:p>
    <w:p>
      <w:pPr>
        <w:pStyle w:val="Heading1"/>
      </w:pPr>
      <w:r>
        <w:t>8. Quality and Security Considerations</w:t>
      </w:r>
    </w:p>
    <w:p>
      <w:pPr>
        <w:pStyle w:val="ListBullet"/>
      </w:pPr>
      <w:r>
        <w:t>Input validation must occur before prediction.</w:t>
      </w:r>
    </w:p>
    <w:p>
      <w:pPr>
        <w:pStyle w:val="ListBullet"/>
      </w:pPr>
      <w:r>
        <w:t>Errors should be handled without exposing internal stack traces or sensitive data.</w:t>
      </w:r>
    </w:p>
    <w:p>
      <w:pPr>
        <w:pStyle w:val="ListBullet"/>
      </w:pPr>
      <w:r>
        <w:t>Applicant financial and personal information should be protected and collected only when needed.</w:t>
      </w:r>
    </w:p>
    <w:p>
      <w:pPr>
        <w:pStyle w:val="ListBullet"/>
      </w:pPr>
      <w:r>
        <w:t>Model/data changes should be documented and tested when maintenance functionality is implemented.</w:t>
      </w:r>
    </w:p>
    <w:p>
      <w:pPr>
        <w:pStyle w:val="ListBullet"/>
      </w:pPr>
      <w:r>
        <w:t>Model performance and potential bias should be evaluated before any real-world use.</w:t>
      </w:r>
    </w:p>
    <w:p>
      <w:pPr>
        <w:pStyle w:val="ListBullet"/>
      </w:pPr>
      <w:r>
        <w:t>Results must be presented as preliminary predictions, not guaranteed lending decisions.</w:t>
      </w:r>
    </w:p>
    <w:p>
      <w:pPr>
        <w:pStyle w:val="Heading1"/>
      </w:pPr>
      <w:r>
        <w:t>9. Conclusion</w:t>
      </w:r>
    </w:p>
    <w:p>
      <w:r>
        <w:t>The proposed layered architecture separates user interaction, validation, preprocessing, prediction and result presentation. The UML State Diagram represents the request lifecycle from idle to result display, including invalid-input recovery. Both artefacts align with the project SRS and should be compared with the actual implementation before final submission.</w:t>
      </w:r>
    </w:p>
    <w:p>
      <w:pPr>
        <w:pStyle w:val="Heading1"/>
      </w:pPr>
      <w:r>
        <w:t>References</w:t>
      </w:r>
    </w:p>
    <w:p>
      <w:r>
        <w:t>1. Loan Eligibility Prediction System — README.md, supplied project repository ZIP.</w:t>
      </w:r>
    </w:p>
    <w:p>
      <w:r>
        <w:t>2. Software Requirements Specification (SRS), docs/SRS/SRS_Loan_Eligibility_Prediction_System.docx.</w:t>
      </w:r>
    </w:p>
    <w:p>
      <w:r>
        <w:t>3. Requirement Analysis Report, docs/Requirement_Report/Requirement_Report_Loan_Eligibility_Prediction_System.docx.</w:t>
      </w:r>
    </w:p>
    <w:p>
      <w:r>
        <w:t>4. CS311P Software Engineering &amp; Design Principles Lab — revised list of experiments.</w:t>
      </w:r>
    </w:p>
    <w:p>
      <w:pPr>
        <w:pStyle w:val="Heading1"/>
      </w:pPr>
      <w:r>
        <w:t>Appendix A: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9_System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 B: UML State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0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9_UML_Stat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Student Signature: __________________________     Faculty Signature: 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