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7071" w14:textId="77777777" w:rsidR="004F72A1" w:rsidRDefault="00331E24">
      <w:pPr>
        <w:ind w:left="3408"/>
        <w:rPr>
          <w:sz w:val="20"/>
        </w:rPr>
      </w:pPr>
      <w:r>
        <w:rPr>
          <w:noProof/>
          <w:sz w:val="20"/>
        </w:rPr>
        <w:drawing>
          <wp:inline distT="0" distB="0" distL="0" distR="0" wp14:anchorId="7A6AC202" wp14:editId="64E11C9B">
            <wp:extent cx="1847551" cy="492125"/>
            <wp:effectExtent l="0" t="0" r="635" b="317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5375" cy="494209"/>
                    </a:xfrm>
                    <a:prstGeom prst="rect">
                      <a:avLst/>
                    </a:prstGeom>
                  </pic:spPr>
                </pic:pic>
              </a:graphicData>
            </a:graphic>
          </wp:inline>
        </w:drawing>
      </w:r>
    </w:p>
    <w:p w14:paraId="53DCD491" w14:textId="77777777" w:rsidR="00977371" w:rsidRPr="00156E4F" w:rsidRDefault="00977371" w:rsidP="00156E4F">
      <w:pPr>
        <w:jc w:val="center"/>
        <w:rPr>
          <w:b/>
          <w:bCs/>
        </w:rPr>
      </w:pPr>
    </w:p>
    <w:p w14:paraId="0FD55E6F" w14:textId="274F9FD2" w:rsidR="00977371" w:rsidRPr="00156E4F" w:rsidRDefault="00331E24" w:rsidP="00156E4F">
      <w:pPr>
        <w:jc w:val="center"/>
        <w:rPr>
          <w:b/>
          <w:bCs/>
        </w:rPr>
      </w:pPr>
      <w:r w:rsidRPr="00156E4F">
        <w:rPr>
          <w:b/>
          <w:bCs/>
        </w:rPr>
        <w:t>College of Arts</w:t>
      </w:r>
      <w:r w:rsidR="00977371" w:rsidRPr="00156E4F">
        <w:rPr>
          <w:b/>
          <w:bCs/>
        </w:rPr>
        <w:t>, Education &amp; Social Sciences</w:t>
      </w:r>
    </w:p>
    <w:p w14:paraId="5DFE628F" w14:textId="51615B41" w:rsidR="004F72A1" w:rsidRDefault="00331E24" w:rsidP="00156E4F">
      <w:pPr>
        <w:jc w:val="center"/>
        <w:rPr>
          <w:b/>
          <w:bCs/>
        </w:rPr>
      </w:pPr>
      <w:r w:rsidRPr="00156E4F">
        <w:rPr>
          <w:b/>
          <w:bCs/>
        </w:rPr>
        <w:t>Postgraduate</w:t>
      </w:r>
      <w:r w:rsidRPr="00156E4F">
        <w:rPr>
          <w:b/>
          <w:bCs/>
          <w:spacing w:val="-12"/>
        </w:rPr>
        <w:t xml:space="preserve"> </w:t>
      </w:r>
      <w:r w:rsidRPr="00156E4F">
        <w:rPr>
          <w:b/>
          <w:bCs/>
        </w:rPr>
        <w:t>Diploma</w:t>
      </w:r>
      <w:r w:rsidRPr="00156E4F">
        <w:rPr>
          <w:b/>
          <w:bCs/>
          <w:spacing w:val="-11"/>
        </w:rPr>
        <w:t xml:space="preserve"> </w:t>
      </w:r>
      <w:r w:rsidRPr="00156E4F">
        <w:rPr>
          <w:b/>
          <w:bCs/>
        </w:rPr>
        <w:t>in</w:t>
      </w:r>
      <w:r w:rsidRPr="00156E4F">
        <w:rPr>
          <w:b/>
          <w:bCs/>
          <w:spacing w:val="-11"/>
        </w:rPr>
        <w:t xml:space="preserve"> </w:t>
      </w:r>
      <w:r w:rsidRPr="00156E4F">
        <w:rPr>
          <w:b/>
          <w:bCs/>
        </w:rPr>
        <w:t>Teaching</w:t>
      </w:r>
    </w:p>
    <w:p w14:paraId="69316E3E" w14:textId="77777777" w:rsidR="00325057" w:rsidRPr="00156E4F" w:rsidRDefault="00325057" w:rsidP="00156E4F">
      <w:pPr>
        <w:jc w:val="center"/>
        <w:rPr>
          <w:b/>
          <w:bCs/>
        </w:rPr>
      </w:pPr>
    </w:p>
    <w:p w14:paraId="4A068879" w14:textId="0D181D80" w:rsidR="004F72A1" w:rsidRDefault="00325057">
      <w:pPr>
        <w:pStyle w:val="Title"/>
        <w:rPr>
          <w:spacing w:val="-4"/>
        </w:rPr>
      </w:pPr>
      <w:r>
        <w:rPr>
          <w:spacing w:val="-3"/>
        </w:rPr>
        <w:t>School Mentor Teacher Lesson</w:t>
      </w:r>
      <w:r w:rsidR="00331E24">
        <w:rPr>
          <w:spacing w:val="-3"/>
        </w:rPr>
        <w:t xml:space="preserve"> </w:t>
      </w:r>
      <w:r w:rsidR="00331E24">
        <w:t>Observation</w:t>
      </w:r>
      <w:r w:rsidR="00331E24">
        <w:rPr>
          <w:spacing w:val="-4"/>
        </w:rPr>
        <w:t xml:space="preserve"> Form</w:t>
      </w:r>
    </w:p>
    <w:p w14:paraId="77AE5BA1" w14:textId="2332EAFF" w:rsidR="004F72A1" w:rsidRPr="00B86112" w:rsidRDefault="009A6119" w:rsidP="00B86112">
      <w:pPr>
        <w:pStyle w:val="Title"/>
        <w:rPr>
          <w:b w:val="0"/>
          <w:bCs w:val="0"/>
        </w:rPr>
      </w:pPr>
      <w:r w:rsidRPr="00B86112">
        <w:rPr>
          <w:b w:val="0"/>
          <w:bCs w:val="0"/>
          <w:spacing w:val="-4"/>
        </w:rPr>
        <w:t>(Lesson Observation Notes Attached)</w:t>
      </w:r>
    </w:p>
    <w:tbl>
      <w:tblPr>
        <w:tblStyle w:val="TableGrid"/>
        <w:tblW w:w="10260" w:type="dxa"/>
        <w:tblInd w:w="-545" w:type="dxa"/>
        <w:tblLook w:val="04A0" w:firstRow="1" w:lastRow="0" w:firstColumn="1" w:lastColumn="0" w:noHBand="0" w:noVBand="1"/>
      </w:tblPr>
      <w:tblGrid>
        <w:gridCol w:w="5672"/>
        <w:gridCol w:w="4588"/>
      </w:tblGrid>
      <w:tr w:rsidR="00A226F5" w:rsidRPr="00156E4F" w14:paraId="25D29E88" w14:textId="77777777" w:rsidTr="005129B8">
        <w:tc>
          <w:tcPr>
            <w:tcW w:w="5672" w:type="dxa"/>
          </w:tcPr>
          <w:p w14:paraId="246106DC" w14:textId="25DDCDC3" w:rsidR="00A226F5" w:rsidRPr="00156E4F" w:rsidRDefault="00A226F5" w:rsidP="00A226F5">
            <w:pPr>
              <w:spacing w:before="10"/>
              <w:rPr>
                <w:bCs/>
                <w:sz w:val="20"/>
                <w:szCs w:val="20"/>
              </w:rPr>
            </w:pPr>
            <w:r w:rsidRPr="00156E4F">
              <w:rPr>
                <w:bCs/>
                <w:sz w:val="20"/>
                <w:szCs w:val="20"/>
              </w:rPr>
              <w:t xml:space="preserve">ADU Supervisor Name: </w:t>
            </w:r>
            <w:proofErr w:type="spellStart"/>
            <w:r>
              <w:rPr>
                <w:bCs/>
                <w:sz w:val="20"/>
                <w:szCs w:val="20"/>
              </w:rPr>
              <w:t>Ms</w:t>
            </w:r>
            <w:proofErr w:type="spellEnd"/>
            <w:r>
              <w:rPr>
                <w:bCs/>
                <w:sz w:val="20"/>
                <w:szCs w:val="20"/>
              </w:rPr>
              <w:t xml:space="preserve"> Kesha Oliver</w:t>
            </w:r>
          </w:p>
        </w:tc>
        <w:tc>
          <w:tcPr>
            <w:tcW w:w="4588" w:type="dxa"/>
          </w:tcPr>
          <w:p w14:paraId="6FE45660" w14:textId="0CE15782" w:rsidR="00A226F5" w:rsidRPr="00156E4F" w:rsidRDefault="00A226F5" w:rsidP="00A226F5">
            <w:pPr>
              <w:spacing w:before="10"/>
              <w:rPr>
                <w:bCs/>
                <w:sz w:val="20"/>
                <w:szCs w:val="20"/>
              </w:rPr>
            </w:pPr>
            <w:r>
              <w:rPr>
                <w:bCs/>
                <w:sz w:val="20"/>
                <w:szCs w:val="20"/>
              </w:rPr>
              <w:t>Date:2</w:t>
            </w:r>
            <w:r>
              <w:rPr>
                <w:bCs/>
                <w:sz w:val="20"/>
                <w:szCs w:val="20"/>
              </w:rPr>
              <w:t>3</w:t>
            </w:r>
            <w:r>
              <w:rPr>
                <w:bCs/>
                <w:sz w:val="20"/>
                <w:szCs w:val="20"/>
              </w:rPr>
              <w:t>/10/2025</w:t>
            </w:r>
          </w:p>
        </w:tc>
      </w:tr>
      <w:tr w:rsidR="00A226F5" w:rsidRPr="00156E4F" w14:paraId="71A1ADB2" w14:textId="77777777" w:rsidTr="00695A2B">
        <w:tc>
          <w:tcPr>
            <w:tcW w:w="10260" w:type="dxa"/>
            <w:gridSpan w:val="2"/>
          </w:tcPr>
          <w:p w14:paraId="3561525E" w14:textId="0AA99994" w:rsidR="00A226F5" w:rsidRDefault="00A226F5" w:rsidP="00A226F5">
            <w:pPr>
              <w:spacing w:before="10"/>
              <w:rPr>
                <w:bCs/>
                <w:sz w:val="20"/>
                <w:szCs w:val="20"/>
              </w:rPr>
            </w:pPr>
            <w:r>
              <w:rPr>
                <w:bCs/>
                <w:sz w:val="20"/>
                <w:szCs w:val="20"/>
              </w:rPr>
              <w:t>ADU Student Teacher Name &amp; ID: Dipti Razdan</w:t>
            </w:r>
          </w:p>
        </w:tc>
      </w:tr>
      <w:tr w:rsidR="00A226F5" w:rsidRPr="00156E4F" w14:paraId="084C98F2" w14:textId="77777777" w:rsidTr="005129B8">
        <w:tc>
          <w:tcPr>
            <w:tcW w:w="5672" w:type="dxa"/>
          </w:tcPr>
          <w:p w14:paraId="75B5992A" w14:textId="609396B4" w:rsidR="00A226F5" w:rsidRPr="00156E4F" w:rsidRDefault="00A226F5" w:rsidP="00A226F5">
            <w:pPr>
              <w:spacing w:before="10"/>
              <w:rPr>
                <w:bCs/>
                <w:sz w:val="20"/>
                <w:szCs w:val="20"/>
              </w:rPr>
            </w:pPr>
            <w:r>
              <w:rPr>
                <w:bCs/>
                <w:sz w:val="20"/>
                <w:szCs w:val="20"/>
              </w:rPr>
              <w:t xml:space="preserve">Mentor Teacher Name: </w:t>
            </w:r>
            <w:r>
              <w:t>Rafat Alwa</w:t>
            </w:r>
          </w:p>
        </w:tc>
        <w:tc>
          <w:tcPr>
            <w:tcW w:w="4588" w:type="dxa"/>
          </w:tcPr>
          <w:p w14:paraId="6E8891C1" w14:textId="15FF704A" w:rsidR="00A226F5" w:rsidRPr="00156E4F" w:rsidRDefault="00A226F5" w:rsidP="00A226F5">
            <w:pPr>
              <w:spacing w:before="10"/>
              <w:rPr>
                <w:bCs/>
                <w:sz w:val="20"/>
                <w:szCs w:val="20"/>
              </w:rPr>
            </w:pPr>
            <w:r>
              <w:rPr>
                <w:bCs/>
                <w:sz w:val="20"/>
                <w:szCs w:val="20"/>
              </w:rPr>
              <w:t>Observation Timing: 8:55am-9:45am</w:t>
            </w:r>
          </w:p>
        </w:tc>
      </w:tr>
      <w:tr w:rsidR="00A226F5" w:rsidRPr="00156E4F" w14:paraId="12BA94FC" w14:textId="77777777" w:rsidTr="005129B8">
        <w:tc>
          <w:tcPr>
            <w:tcW w:w="5672" w:type="dxa"/>
          </w:tcPr>
          <w:p w14:paraId="383E68C3" w14:textId="12400EFC" w:rsidR="00A226F5" w:rsidRPr="00156E4F" w:rsidRDefault="00A226F5" w:rsidP="00A226F5">
            <w:pPr>
              <w:spacing w:before="10"/>
              <w:rPr>
                <w:bCs/>
                <w:sz w:val="20"/>
                <w:szCs w:val="20"/>
              </w:rPr>
            </w:pPr>
            <w:r>
              <w:rPr>
                <w:bCs/>
                <w:sz w:val="20"/>
                <w:szCs w:val="20"/>
              </w:rPr>
              <w:t>Grade &amp; Subject: 11BA/BB &amp; ICT – Introduction to P</w:t>
            </w:r>
            <w:r>
              <w:rPr>
                <w:bCs/>
                <w:sz w:val="20"/>
                <w:szCs w:val="20"/>
              </w:rPr>
              <w:t>ython</w:t>
            </w:r>
          </w:p>
        </w:tc>
        <w:tc>
          <w:tcPr>
            <w:tcW w:w="4588" w:type="dxa"/>
          </w:tcPr>
          <w:p w14:paraId="08A73C22" w14:textId="4DB73F6A" w:rsidR="00A226F5" w:rsidRPr="00156E4F" w:rsidRDefault="00A226F5" w:rsidP="00A226F5">
            <w:pPr>
              <w:spacing w:before="10"/>
              <w:rPr>
                <w:bCs/>
                <w:sz w:val="20"/>
                <w:szCs w:val="20"/>
              </w:rPr>
            </w:pPr>
            <w:r>
              <w:rPr>
                <w:bCs/>
                <w:sz w:val="20"/>
                <w:szCs w:val="20"/>
              </w:rPr>
              <w:t>Number of Students: 22</w:t>
            </w:r>
          </w:p>
        </w:tc>
      </w:tr>
    </w:tbl>
    <w:p w14:paraId="53C37B57" w14:textId="77777777" w:rsidR="004F72A1" w:rsidRDefault="004F72A1">
      <w:pPr>
        <w:spacing w:before="141"/>
        <w:rPr>
          <w:b/>
          <w:sz w:val="20"/>
        </w:rPr>
      </w:pPr>
    </w:p>
    <w:tbl>
      <w:tblPr>
        <w:tblStyle w:val="TableGrid"/>
        <w:tblW w:w="10435" w:type="dxa"/>
        <w:jc w:val="center"/>
        <w:tblLook w:val="04A0" w:firstRow="1" w:lastRow="0" w:firstColumn="1" w:lastColumn="0" w:noHBand="0" w:noVBand="1"/>
      </w:tblPr>
      <w:tblGrid>
        <w:gridCol w:w="1931"/>
        <w:gridCol w:w="1934"/>
        <w:gridCol w:w="2934"/>
        <w:gridCol w:w="3636"/>
      </w:tblGrid>
      <w:tr w:rsidR="00B77039" w:rsidRPr="009A6119" w14:paraId="14C64E2F" w14:textId="77777777" w:rsidTr="00A226F5">
        <w:trPr>
          <w:jc w:val="center"/>
        </w:trPr>
        <w:tc>
          <w:tcPr>
            <w:tcW w:w="1931" w:type="dxa"/>
          </w:tcPr>
          <w:p w14:paraId="1655BBD3" w14:textId="77777777" w:rsidR="009A6119" w:rsidRPr="00190B02" w:rsidRDefault="009A6119" w:rsidP="005129B8">
            <w:pPr>
              <w:jc w:val="center"/>
              <w:rPr>
                <w:b/>
                <w:bCs/>
                <w:sz w:val="20"/>
                <w:szCs w:val="20"/>
              </w:rPr>
            </w:pPr>
            <w:r w:rsidRPr="00190B02">
              <w:rPr>
                <w:rStyle w:val="Strong"/>
                <w:sz w:val="20"/>
                <w:szCs w:val="20"/>
              </w:rPr>
              <w:t>Focus Area</w:t>
            </w:r>
          </w:p>
          <w:p w14:paraId="3558671D" w14:textId="77777777" w:rsidR="009A6119" w:rsidRPr="00190B02" w:rsidRDefault="009A6119" w:rsidP="005129B8">
            <w:pPr>
              <w:pStyle w:val="TableParagraph"/>
              <w:jc w:val="center"/>
              <w:rPr>
                <w:sz w:val="20"/>
                <w:szCs w:val="20"/>
              </w:rPr>
            </w:pPr>
          </w:p>
        </w:tc>
        <w:tc>
          <w:tcPr>
            <w:tcW w:w="1934" w:type="dxa"/>
          </w:tcPr>
          <w:p w14:paraId="1B78A0AC" w14:textId="2E2F6013" w:rsidR="009A6119" w:rsidRPr="00190B02" w:rsidRDefault="009A6119" w:rsidP="005129B8">
            <w:pPr>
              <w:pStyle w:val="TableParagraph"/>
              <w:jc w:val="center"/>
              <w:rPr>
                <w:b/>
                <w:bCs/>
                <w:sz w:val="20"/>
                <w:szCs w:val="20"/>
              </w:rPr>
            </w:pPr>
            <w:r w:rsidRPr="00190B02">
              <w:rPr>
                <w:b/>
                <w:bCs/>
                <w:sz w:val="20"/>
                <w:szCs w:val="20"/>
              </w:rPr>
              <w:t>Guiding Questions</w:t>
            </w:r>
          </w:p>
        </w:tc>
        <w:tc>
          <w:tcPr>
            <w:tcW w:w="29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119" w:rsidRPr="009A6119" w14:paraId="5D059A11" w14:textId="77777777" w:rsidTr="009A6119">
              <w:trPr>
                <w:tblCellSpacing w:w="15" w:type="dxa"/>
              </w:trPr>
              <w:tc>
                <w:tcPr>
                  <w:tcW w:w="0" w:type="auto"/>
                  <w:vAlign w:val="center"/>
                  <w:hideMark/>
                </w:tcPr>
                <w:p w14:paraId="25AF9C22" w14:textId="77777777" w:rsidR="009A6119" w:rsidRPr="009A6119" w:rsidRDefault="009A6119" w:rsidP="005129B8">
                  <w:pPr>
                    <w:pStyle w:val="TableParagraph"/>
                    <w:jc w:val="center"/>
                    <w:rPr>
                      <w:b/>
                      <w:bCs/>
                      <w:sz w:val="20"/>
                      <w:szCs w:val="20"/>
                    </w:rPr>
                  </w:pPr>
                </w:p>
              </w:tc>
            </w:tr>
          </w:tbl>
          <w:p w14:paraId="3AF47696" w14:textId="6B1F61E2" w:rsidR="009A6119" w:rsidRPr="009A6119" w:rsidRDefault="009A6119" w:rsidP="005129B8">
            <w:pPr>
              <w:pStyle w:val="TableParagraph"/>
              <w:jc w:val="center"/>
              <w:rPr>
                <w:b/>
                <w:bCs/>
                <w:vanish/>
                <w:sz w:val="20"/>
                <w:szCs w:val="20"/>
              </w:rPr>
            </w:pPr>
            <w:r w:rsidRPr="00190B02">
              <w:rPr>
                <w:b/>
                <w:bCs/>
                <w:sz w:val="20"/>
                <w:szCs w:val="20"/>
              </w:rPr>
              <w:t>CAEP Alignment</w:t>
            </w:r>
          </w:p>
          <w:p w14:paraId="7DB8B7DA" w14:textId="77777777" w:rsidR="009A6119" w:rsidRPr="00190B02" w:rsidRDefault="009A6119" w:rsidP="005129B8">
            <w:pPr>
              <w:pStyle w:val="TableParagraph"/>
              <w:jc w:val="center"/>
              <w:rPr>
                <w:b/>
                <w:bCs/>
                <w:sz w:val="20"/>
                <w:szCs w:val="20"/>
              </w:rPr>
            </w:pPr>
          </w:p>
        </w:tc>
        <w:tc>
          <w:tcPr>
            <w:tcW w:w="3636" w:type="dxa"/>
          </w:tcPr>
          <w:p w14:paraId="0599FE71" w14:textId="69A83BAA" w:rsidR="005129B8" w:rsidRPr="005129B8" w:rsidRDefault="00BD57A2" w:rsidP="00BD57A2">
            <w:pPr>
              <w:pStyle w:val="TableParagraph"/>
              <w:jc w:val="center"/>
              <w:rPr>
                <w:b/>
                <w:bCs/>
                <w:sz w:val="20"/>
                <w:szCs w:val="20"/>
              </w:rPr>
            </w:pPr>
            <w:r>
              <w:rPr>
                <w:b/>
                <w:bCs/>
                <w:sz w:val="20"/>
                <w:szCs w:val="20"/>
              </w:rPr>
              <w:t>Comments</w:t>
            </w:r>
          </w:p>
          <w:p w14:paraId="61B91778" w14:textId="27DD884C" w:rsidR="005129B8" w:rsidRPr="00190B02" w:rsidRDefault="005129B8" w:rsidP="005129B8">
            <w:pPr>
              <w:pStyle w:val="TableParagraph"/>
              <w:jc w:val="center"/>
              <w:rPr>
                <w:b/>
                <w:bCs/>
                <w:sz w:val="20"/>
                <w:szCs w:val="20"/>
              </w:rPr>
            </w:pPr>
          </w:p>
        </w:tc>
      </w:tr>
      <w:tr w:rsidR="00B77039" w14:paraId="3760F068" w14:textId="77777777" w:rsidTr="00A226F5">
        <w:trPr>
          <w:jc w:val="center"/>
        </w:trPr>
        <w:tc>
          <w:tcPr>
            <w:tcW w:w="1931" w:type="dxa"/>
          </w:tcPr>
          <w:p w14:paraId="16B210A8" w14:textId="36B958F5" w:rsidR="009A6119" w:rsidRPr="00B86112" w:rsidRDefault="005129B8" w:rsidP="00190B02">
            <w:pPr>
              <w:pStyle w:val="TableParagraph"/>
              <w:rPr>
                <w:sz w:val="18"/>
                <w:szCs w:val="18"/>
              </w:rPr>
            </w:pPr>
            <w:r w:rsidRPr="00B86112">
              <w:rPr>
                <w:sz w:val="18"/>
                <w:szCs w:val="18"/>
              </w:rPr>
              <w:t>Lesson Planning &amp; Delivery</w:t>
            </w:r>
          </w:p>
        </w:tc>
        <w:tc>
          <w:tcPr>
            <w:tcW w:w="1934" w:type="dxa"/>
          </w:tcPr>
          <w:p w14:paraId="4835BD9F" w14:textId="48C40708" w:rsidR="009A6119" w:rsidRPr="00B86112" w:rsidRDefault="00190B02" w:rsidP="00190B02">
            <w:pPr>
              <w:pStyle w:val="TableParagraph"/>
              <w:rPr>
                <w:sz w:val="18"/>
                <w:szCs w:val="18"/>
              </w:rPr>
            </w:pPr>
            <w:r w:rsidRPr="00B86112">
              <w:rPr>
                <w:sz w:val="18"/>
                <w:szCs w:val="18"/>
              </w:rPr>
              <w:t>Is the lesson well-prepared and structured with a logical sequence of activities?</w:t>
            </w:r>
          </w:p>
        </w:tc>
        <w:tc>
          <w:tcPr>
            <w:tcW w:w="2934" w:type="dxa"/>
          </w:tcPr>
          <w:p w14:paraId="50B84644" w14:textId="5EEC50E2" w:rsidR="009A6119" w:rsidRPr="00B86112" w:rsidRDefault="00B77039" w:rsidP="00190B02">
            <w:pPr>
              <w:pStyle w:val="TableParagraph"/>
              <w:rPr>
                <w:sz w:val="18"/>
                <w:szCs w:val="18"/>
              </w:rPr>
            </w:pPr>
            <w:r w:rsidRPr="00B86112">
              <w:rPr>
                <w:sz w:val="18"/>
                <w:szCs w:val="18"/>
              </w:rPr>
              <w:t>CAEP 1.1 (Content &amp; Pedagogical Knowledge); CAEP 2.3 (Clinical Experiences)</w:t>
            </w:r>
          </w:p>
        </w:tc>
        <w:tc>
          <w:tcPr>
            <w:tcW w:w="3636" w:type="dxa"/>
          </w:tcPr>
          <w:p w14:paraId="057011A1" w14:textId="0DFFDB86" w:rsidR="009A6119" w:rsidRPr="00B86112" w:rsidRDefault="00A226F5" w:rsidP="00190B02">
            <w:pPr>
              <w:pStyle w:val="TableParagraph"/>
              <w:rPr>
                <w:sz w:val="18"/>
                <w:szCs w:val="18"/>
              </w:rPr>
            </w:pPr>
            <w:r w:rsidRPr="00A226F5">
              <w:rPr>
                <w:sz w:val="18"/>
                <w:szCs w:val="18"/>
              </w:rPr>
              <w:t>The lesson was meticulously planned and clearly sequenced. Dipti began by connecting to prior learning about algorithms and programming logic, then smoothly transitioned into demonstrating how to set up Python. The steps were broken down logically and paced appropriately, ensuring that all students could follow.</w:t>
            </w:r>
          </w:p>
        </w:tc>
      </w:tr>
      <w:tr w:rsidR="00B77039" w14:paraId="787DEE3B" w14:textId="77777777" w:rsidTr="00A226F5">
        <w:trPr>
          <w:jc w:val="center"/>
        </w:trPr>
        <w:tc>
          <w:tcPr>
            <w:tcW w:w="1931" w:type="dxa"/>
          </w:tcPr>
          <w:p w14:paraId="1CF391FC" w14:textId="3E8734B7" w:rsidR="009A6119" w:rsidRPr="00B86112" w:rsidRDefault="005129B8" w:rsidP="00190B02">
            <w:pPr>
              <w:pStyle w:val="TableParagraph"/>
              <w:rPr>
                <w:sz w:val="18"/>
                <w:szCs w:val="18"/>
              </w:rPr>
            </w:pPr>
            <w:r w:rsidRPr="00B86112">
              <w:rPr>
                <w:sz w:val="18"/>
                <w:szCs w:val="18"/>
              </w:rPr>
              <w:t>Lesson Structure</w:t>
            </w:r>
          </w:p>
        </w:tc>
        <w:tc>
          <w:tcPr>
            <w:tcW w:w="19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B02" w:rsidRPr="00190B02" w14:paraId="554B0E7F" w14:textId="77777777" w:rsidTr="00190B02">
              <w:trPr>
                <w:tblCellSpacing w:w="15" w:type="dxa"/>
              </w:trPr>
              <w:tc>
                <w:tcPr>
                  <w:tcW w:w="0" w:type="auto"/>
                  <w:vAlign w:val="center"/>
                  <w:hideMark/>
                </w:tcPr>
                <w:p w14:paraId="3D071F5D" w14:textId="77777777" w:rsidR="00190B02" w:rsidRPr="00190B02" w:rsidRDefault="00190B02" w:rsidP="00190B02">
                  <w:pPr>
                    <w:pStyle w:val="TableParagraph"/>
                    <w:rPr>
                      <w:sz w:val="18"/>
                      <w:szCs w:val="18"/>
                    </w:rPr>
                  </w:pPr>
                </w:p>
              </w:tc>
            </w:tr>
          </w:tbl>
          <w:p w14:paraId="47343FF9" w14:textId="0B7FACBC" w:rsidR="009A6119" w:rsidRPr="00B86112" w:rsidRDefault="00B86112" w:rsidP="00190B02">
            <w:pPr>
              <w:pStyle w:val="TableParagraph"/>
              <w:rPr>
                <w:sz w:val="18"/>
                <w:szCs w:val="18"/>
              </w:rPr>
            </w:pPr>
            <w:r w:rsidRPr="00B86112">
              <w:rPr>
                <w:sz w:val="18"/>
                <w:szCs w:val="18"/>
              </w:rPr>
              <w:t>Does the plan include clear introduction, development, plenary, reflection, and cross-curricular links?</w:t>
            </w:r>
          </w:p>
        </w:tc>
        <w:tc>
          <w:tcPr>
            <w:tcW w:w="2934" w:type="dxa"/>
          </w:tcPr>
          <w:p w14:paraId="3A86FB9D" w14:textId="7BB3DE17" w:rsidR="009A6119" w:rsidRPr="00B86112" w:rsidRDefault="00B77039" w:rsidP="00190B02">
            <w:pPr>
              <w:pStyle w:val="TableParagraph"/>
              <w:rPr>
                <w:sz w:val="18"/>
                <w:szCs w:val="18"/>
              </w:rPr>
            </w:pPr>
            <w:r w:rsidRPr="00B86112">
              <w:rPr>
                <w:sz w:val="18"/>
                <w:szCs w:val="18"/>
              </w:rPr>
              <w:t>CAEP 1.1 (Planning &amp; Content Knowledge)</w:t>
            </w:r>
          </w:p>
        </w:tc>
        <w:tc>
          <w:tcPr>
            <w:tcW w:w="3636" w:type="dxa"/>
          </w:tcPr>
          <w:p w14:paraId="3D797B5A" w14:textId="481F889B" w:rsidR="009A6119" w:rsidRPr="00B86112" w:rsidRDefault="00A226F5" w:rsidP="00190B02">
            <w:pPr>
              <w:pStyle w:val="TableParagraph"/>
              <w:rPr>
                <w:sz w:val="18"/>
                <w:szCs w:val="18"/>
              </w:rPr>
            </w:pPr>
            <w:r w:rsidRPr="00A226F5">
              <w:rPr>
                <w:sz w:val="18"/>
                <w:szCs w:val="18"/>
              </w:rPr>
              <w:t>The lesson followed a strong structure: an engaging introduction, clear demonstration and practice phase, and a short reflection at the end. Cross-curricular links to logical reasoning and computational thinking were well integrated</w:t>
            </w:r>
          </w:p>
        </w:tc>
      </w:tr>
      <w:tr w:rsidR="00B77039" w14:paraId="613949F5" w14:textId="77777777" w:rsidTr="00A226F5">
        <w:trPr>
          <w:jc w:val="center"/>
        </w:trPr>
        <w:tc>
          <w:tcPr>
            <w:tcW w:w="1931" w:type="dxa"/>
          </w:tcPr>
          <w:p w14:paraId="122932AA" w14:textId="61EF2208" w:rsidR="009A6119" w:rsidRPr="00B86112" w:rsidRDefault="005129B8" w:rsidP="00190B02">
            <w:pPr>
              <w:pStyle w:val="TableParagraph"/>
              <w:rPr>
                <w:sz w:val="18"/>
                <w:szCs w:val="18"/>
              </w:rPr>
            </w:pPr>
            <w:r w:rsidRPr="00B86112">
              <w:rPr>
                <w:sz w:val="18"/>
                <w:szCs w:val="18"/>
              </w:rPr>
              <w:t>Learning Objectives &amp; Success Criteria</w:t>
            </w:r>
          </w:p>
        </w:tc>
        <w:tc>
          <w:tcPr>
            <w:tcW w:w="1934" w:type="dxa"/>
          </w:tcPr>
          <w:p w14:paraId="51896685" w14:textId="7481BB73" w:rsidR="009A6119" w:rsidRPr="00B86112" w:rsidRDefault="00190B02" w:rsidP="00190B02">
            <w:pPr>
              <w:pStyle w:val="TableParagraph"/>
              <w:rPr>
                <w:sz w:val="18"/>
                <w:szCs w:val="18"/>
              </w:rPr>
            </w:pPr>
            <w:r w:rsidRPr="00B86112">
              <w:rPr>
                <w:sz w:val="18"/>
                <w:szCs w:val="18"/>
              </w:rPr>
              <w:t>Are lesson goals clear, measurable, and communicated to students?</w:t>
            </w:r>
          </w:p>
        </w:tc>
        <w:tc>
          <w:tcPr>
            <w:tcW w:w="2934" w:type="dxa"/>
          </w:tcPr>
          <w:p w14:paraId="1F2ED017" w14:textId="65E53F9F" w:rsidR="009A6119" w:rsidRPr="00B86112" w:rsidRDefault="00B77039" w:rsidP="00190B02">
            <w:pPr>
              <w:pStyle w:val="TableParagraph"/>
              <w:rPr>
                <w:sz w:val="18"/>
                <w:szCs w:val="18"/>
              </w:rPr>
            </w:pPr>
            <w:r w:rsidRPr="00B86112">
              <w:rPr>
                <w:sz w:val="18"/>
                <w:szCs w:val="18"/>
              </w:rPr>
              <w:t>CAEP 1.1 (Content Knowledge &amp; Instructional Planning)</w:t>
            </w:r>
          </w:p>
        </w:tc>
        <w:tc>
          <w:tcPr>
            <w:tcW w:w="3636" w:type="dxa"/>
          </w:tcPr>
          <w:p w14:paraId="1146B924" w14:textId="111DE9B7" w:rsidR="009A6119" w:rsidRPr="00B86112" w:rsidRDefault="00A226F5" w:rsidP="00190B02">
            <w:pPr>
              <w:pStyle w:val="TableParagraph"/>
              <w:rPr>
                <w:sz w:val="18"/>
                <w:szCs w:val="18"/>
              </w:rPr>
            </w:pPr>
            <w:r w:rsidRPr="00A226F5">
              <w:rPr>
                <w:sz w:val="18"/>
                <w:szCs w:val="18"/>
              </w:rPr>
              <w:t>Learning objectives were shared at the start: students would learn to install and set up Python using one of several environments and successfully write and execute their first Python script (</w:t>
            </w:r>
            <w:proofErr w:type="gramStart"/>
            <w:r w:rsidRPr="00A226F5">
              <w:rPr>
                <w:sz w:val="18"/>
                <w:szCs w:val="18"/>
              </w:rPr>
              <w:t>print(</w:t>
            </w:r>
            <w:proofErr w:type="gramEnd"/>
            <w:r w:rsidRPr="00A226F5">
              <w:rPr>
                <w:sz w:val="18"/>
                <w:szCs w:val="18"/>
              </w:rPr>
              <w:t>"Hello World!"))</w:t>
            </w:r>
            <w:r w:rsidRPr="00A226F5">
              <w:rPr>
                <w:sz w:val="18"/>
                <w:szCs w:val="18"/>
              </w:rPr>
              <w:t xml:space="preserve"> followed by a lot many examples</w:t>
            </w:r>
            <w:r w:rsidRPr="00A226F5">
              <w:rPr>
                <w:sz w:val="18"/>
                <w:szCs w:val="18"/>
              </w:rPr>
              <w:t>. The objectives were measurable and revisited during closure.</w:t>
            </w:r>
          </w:p>
        </w:tc>
      </w:tr>
      <w:tr w:rsidR="00B77039" w14:paraId="09E68DAB" w14:textId="77777777" w:rsidTr="00A226F5">
        <w:trPr>
          <w:jc w:val="center"/>
        </w:trPr>
        <w:tc>
          <w:tcPr>
            <w:tcW w:w="1931" w:type="dxa"/>
          </w:tcPr>
          <w:p w14:paraId="6DD71877" w14:textId="3B004455" w:rsidR="009A6119" w:rsidRPr="00B86112" w:rsidRDefault="005129B8" w:rsidP="00190B02">
            <w:pPr>
              <w:pStyle w:val="TableParagraph"/>
              <w:rPr>
                <w:sz w:val="18"/>
                <w:szCs w:val="18"/>
              </w:rPr>
            </w:pPr>
            <w:r w:rsidRPr="00B86112">
              <w:rPr>
                <w:sz w:val="18"/>
                <w:szCs w:val="18"/>
              </w:rPr>
              <w:t>Resources &amp; Technology</w:t>
            </w:r>
          </w:p>
        </w:tc>
        <w:tc>
          <w:tcPr>
            <w:tcW w:w="1934" w:type="dxa"/>
          </w:tcPr>
          <w:p w14:paraId="6FD26C9D" w14:textId="3263105F" w:rsidR="009A6119" w:rsidRPr="00B86112" w:rsidRDefault="00190B02" w:rsidP="00190B02">
            <w:pPr>
              <w:pStyle w:val="TableParagraph"/>
              <w:rPr>
                <w:sz w:val="18"/>
                <w:szCs w:val="18"/>
              </w:rPr>
            </w:pPr>
            <w:r w:rsidRPr="00B86112">
              <w:rPr>
                <w:sz w:val="18"/>
                <w:szCs w:val="18"/>
              </w:rPr>
              <w:t>Are resources and technology appropriate, varied, and used effectively to support learning?</w:t>
            </w:r>
          </w:p>
        </w:tc>
        <w:tc>
          <w:tcPr>
            <w:tcW w:w="2934" w:type="dxa"/>
          </w:tcPr>
          <w:p w14:paraId="769DA5B6" w14:textId="752830D8" w:rsidR="009A6119" w:rsidRPr="00B86112" w:rsidRDefault="00B77039" w:rsidP="00190B02">
            <w:pPr>
              <w:pStyle w:val="TableParagraph"/>
              <w:rPr>
                <w:sz w:val="18"/>
                <w:szCs w:val="18"/>
              </w:rPr>
            </w:pPr>
            <w:r w:rsidRPr="00B86112">
              <w:rPr>
                <w:sz w:val="18"/>
                <w:szCs w:val="18"/>
              </w:rPr>
              <w:t>CAEP 1.5 (Use of Technology)</w:t>
            </w:r>
          </w:p>
        </w:tc>
        <w:tc>
          <w:tcPr>
            <w:tcW w:w="3636" w:type="dxa"/>
          </w:tcPr>
          <w:p w14:paraId="13FDC7CC" w14:textId="2647B3F4" w:rsidR="009A6119" w:rsidRPr="00B86112" w:rsidRDefault="00A226F5" w:rsidP="00190B02">
            <w:pPr>
              <w:pStyle w:val="TableParagraph"/>
              <w:rPr>
                <w:sz w:val="18"/>
                <w:szCs w:val="18"/>
              </w:rPr>
            </w:pPr>
            <w:r w:rsidRPr="00A226F5">
              <w:rPr>
                <w:sz w:val="18"/>
                <w:szCs w:val="18"/>
              </w:rPr>
              <w:t xml:space="preserve">Excellent use of </w:t>
            </w:r>
            <w:proofErr w:type="spellStart"/>
            <w:r w:rsidRPr="00A226F5">
              <w:rPr>
                <w:b/>
                <w:bCs/>
                <w:sz w:val="18"/>
                <w:szCs w:val="18"/>
              </w:rPr>
              <w:t>AhaSlides</w:t>
            </w:r>
            <w:proofErr w:type="spellEnd"/>
            <w:r w:rsidRPr="00A226F5">
              <w:rPr>
                <w:sz w:val="18"/>
                <w:szCs w:val="18"/>
              </w:rPr>
              <w:t xml:space="preserve"> and live screen demonstration. Dipti displayed the setup process using screenshots and short instructional clips embedded into her presentation. The step-by-step visual guide reduced student anxiety and encouraged participation.</w:t>
            </w:r>
          </w:p>
        </w:tc>
      </w:tr>
      <w:tr w:rsidR="00B77039" w14:paraId="652E6146" w14:textId="77777777" w:rsidTr="00A226F5">
        <w:trPr>
          <w:jc w:val="center"/>
        </w:trPr>
        <w:tc>
          <w:tcPr>
            <w:tcW w:w="1931" w:type="dxa"/>
          </w:tcPr>
          <w:p w14:paraId="6CD58135" w14:textId="2079F914" w:rsidR="009A6119" w:rsidRPr="00B86112" w:rsidRDefault="005129B8" w:rsidP="00190B02">
            <w:pPr>
              <w:pStyle w:val="TableParagraph"/>
              <w:rPr>
                <w:sz w:val="18"/>
                <w:szCs w:val="18"/>
              </w:rPr>
            </w:pPr>
            <w:r w:rsidRPr="00B86112">
              <w:rPr>
                <w:sz w:val="18"/>
                <w:szCs w:val="18"/>
              </w:rPr>
              <w:t>Differentiation</w:t>
            </w:r>
          </w:p>
        </w:tc>
        <w:tc>
          <w:tcPr>
            <w:tcW w:w="1934" w:type="dxa"/>
          </w:tcPr>
          <w:p w14:paraId="55CAAEE9" w14:textId="566B9383" w:rsidR="009A6119" w:rsidRPr="00B86112" w:rsidRDefault="00190B02" w:rsidP="00190B02">
            <w:pPr>
              <w:pStyle w:val="TableParagraph"/>
              <w:rPr>
                <w:sz w:val="18"/>
                <w:szCs w:val="18"/>
              </w:rPr>
            </w:pPr>
            <w:r w:rsidRPr="00B86112">
              <w:rPr>
                <w:sz w:val="18"/>
                <w:szCs w:val="18"/>
              </w:rPr>
              <w:t>Are tasks adapted to support diverse learners, including those with varying ability levels?</w:t>
            </w:r>
          </w:p>
        </w:tc>
        <w:tc>
          <w:tcPr>
            <w:tcW w:w="2934" w:type="dxa"/>
          </w:tcPr>
          <w:p w14:paraId="5BA506C5" w14:textId="4DD87B2A" w:rsidR="009A6119" w:rsidRPr="00B86112" w:rsidRDefault="00B77039" w:rsidP="00190B02">
            <w:pPr>
              <w:pStyle w:val="TableParagraph"/>
              <w:rPr>
                <w:sz w:val="18"/>
                <w:szCs w:val="18"/>
              </w:rPr>
            </w:pPr>
            <w:r w:rsidRPr="00B86112">
              <w:rPr>
                <w:sz w:val="18"/>
                <w:szCs w:val="18"/>
              </w:rPr>
              <w:t>CAEP 1.3 (Instructional Practice – Diverse Learners)</w:t>
            </w:r>
          </w:p>
        </w:tc>
        <w:tc>
          <w:tcPr>
            <w:tcW w:w="3636" w:type="dxa"/>
          </w:tcPr>
          <w:p w14:paraId="1BDB8F6D" w14:textId="77777777" w:rsidR="009A6119" w:rsidRPr="00A226F5" w:rsidRDefault="00A226F5" w:rsidP="00190B02">
            <w:pPr>
              <w:pStyle w:val="TableParagraph"/>
              <w:rPr>
                <w:sz w:val="18"/>
                <w:szCs w:val="18"/>
              </w:rPr>
            </w:pPr>
            <w:r w:rsidRPr="00A226F5">
              <w:rPr>
                <w:sz w:val="18"/>
                <w:szCs w:val="18"/>
              </w:rPr>
              <w:t xml:space="preserve">Differentiation was clear and effective. Students who completed </w:t>
            </w:r>
            <w:r w:rsidRPr="00A226F5">
              <w:rPr>
                <w:sz w:val="18"/>
                <w:szCs w:val="18"/>
              </w:rPr>
              <w:t xml:space="preserve">understanding </w:t>
            </w:r>
            <w:proofErr w:type="spellStart"/>
            <w:r w:rsidRPr="00A226F5">
              <w:rPr>
                <w:sz w:val="18"/>
                <w:szCs w:val="18"/>
              </w:rPr>
              <w:t>Programiz</w:t>
            </w:r>
            <w:proofErr w:type="spellEnd"/>
            <w:r w:rsidRPr="00A226F5">
              <w:rPr>
                <w:sz w:val="18"/>
                <w:szCs w:val="18"/>
              </w:rPr>
              <w:t xml:space="preserve"> early were challenged to explore simple variations (e.g., modifying print statements or adding multiple lines of code). Dipti provided individual help to students facing setup issues, ensuring no one was left behind.</w:t>
            </w:r>
            <w:r w:rsidRPr="00A226F5">
              <w:rPr>
                <w:sz w:val="18"/>
                <w:szCs w:val="18"/>
              </w:rPr>
              <w:t xml:space="preserve"> They were even given different worksheet to work in their groups.</w:t>
            </w:r>
          </w:p>
          <w:p w14:paraId="0AEA9A4E" w14:textId="306DD1BD" w:rsidR="00A226F5" w:rsidRPr="00B86112" w:rsidRDefault="00A226F5" w:rsidP="00190B02">
            <w:pPr>
              <w:pStyle w:val="TableParagraph"/>
              <w:rPr>
                <w:sz w:val="18"/>
                <w:szCs w:val="18"/>
              </w:rPr>
            </w:pPr>
          </w:p>
        </w:tc>
      </w:tr>
      <w:tr w:rsidR="00B77039" w14:paraId="05D28B08" w14:textId="77777777" w:rsidTr="00A226F5">
        <w:trPr>
          <w:jc w:val="center"/>
        </w:trPr>
        <w:tc>
          <w:tcPr>
            <w:tcW w:w="1931" w:type="dxa"/>
          </w:tcPr>
          <w:p w14:paraId="3F56AA73" w14:textId="75587FA3" w:rsidR="009A6119" w:rsidRPr="00B86112" w:rsidRDefault="005129B8" w:rsidP="00190B02">
            <w:pPr>
              <w:pStyle w:val="TableParagraph"/>
              <w:rPr>
                <w:sz w:val="18"/>
                <w:szCs w:val="18"/>
              </w:rPr>
            </w:pPr>
            <w:r w:rsidRPr="00B86112">
              <w:rPr>
                <w:sz w:val="18"/>
                <w:szCs w:val="18"/>
              </w:rPr>
              <w:t>Student Engagement</w:t>
            </w:r>
          </w:p>
        </w:tc>
        <w:tc>
          <w:tcPr>
            <w:tcW w:w="1934" w:type="dxa"/>
          </w:tcPr>
          <w:p w14:paraId="7AD5C674" w14:textId="01A04290" w:rsidR="009A6119" w:rsidRPr="00B86112" w:rsidRDefault="00190B02" w:rsidP="00190B02">
            <w:pPr>
              <w:pStyle w:val="TableParagraph"/>
              <w:rPr>
                <w:sz w:val="18"/>
                <w:szCs w:val="18"/>
              </w:rPr>
            </w:pPr>
            <w:r w:rsidRPr="00B86112">
              <w:rPr>
                <w:sz w:val="18"/>
                <w:szCs w:val="18"/>
              </w:rPr>
              <w:t>Are students active, motivated, and involved in their learning?</w:t>
            </w:r>
          </w:p>
        </w:tc>
        <w:tc>
          <w:tcPr>
            <w:tcW w:w="2934" w:type="dxa"/>
          </w:tcPr>
          <w:p w14:paraId="762B57AF" w14:textId="4DFB0A43" w:rsidR="009A6119" w:rsidRPr="00B86112" w:rsidRDefault="00B77039" w:rsidP="00190B02">
            <w:pPr>
              <w:pStyle w:val="TableParagraph"/>
              <w:rPr>
                <w:sz w:val="18"/>
                <w:szCs w:val="18"/>
              </w:rPr>
            </w:pPr>
            <w:r w:rsidRPr="00B86112">
              <w:rPr>
                <w:sz w:val="18"/>
                <w:szCs w:val="18"/>
              </w:rPr>
              <w:t>CAEP 1.3 (Learner &amp; Learning Environments)</w:t>
            </w:r>
          </w:p>
        </w:tc>
        <w:tc>
          <w:tcPr>
            <w:tcW w:w="3636" w:type="dxa"/>
          </w:tcPr>
          <w:p w14:paraId="78C70332" w14:textId="55C56109" w:rsidR="009A6119" w:rsidRPr="00A226F5" w:rsidRDefault="00A226F5" w:rsidP="00190B02">
            <w:pPr>
              <w:pStyle w:val="TableParagraph"/>
              <w:rPr>
                <w:sz w:val="18"/>
                <w:szCs w:val="18"/>
              </w:rPr>
            </w:pPr>
            <w:r w:rsidRPr="00A226F5">
              <w:rPr>
                <w:sz w:val="18"/>
                <w:szCs w:val="18"/>
              </w:rPr>
              <w:t>E</w:t>
            </w:r>
            <w:r w:rsidRPr="00A226F5">
              <w:rPr>
                <w:sz w:val="18"/>
                <w:szCs w:val="18"/>
              </w:rPr>
              <w:t>ngagement was high. Students were eager to run their first code and responded enthusiastically when their programs executed successfully. The use of humor (“Your first conversation with Python!”) added warmth and motivation to the session.</w:t>
            </w:r>
          </w:p>
        </w:tc>
      </w:tr>
      <w:tr w:rsidR="00B77039" w14:paraId="47CCAC04" w14:textId="77777777" w:rsidTr="00A226F5">
        <w:trPr>
          <w:jc w:val="center"/>
        </w:trPr>
        <w:tc>
          <w:tcPr>
            <w:tcW w:w="1931" w:type="dxa"/>
          </w:tcPr>
          <w:p w14:paraId="792C5ABD" w14:textId="51E87B03" w:rsidR="009A6119" w:rsidRPr="00B86112" w:rsidRDefault="005129B8" w:rsidP="00190B02">
            <w:pPr>
              <w:pStyle w:val="TableParagraph"/>
              <w:rPr>
                <w:sz w:val="18"/>
                <w:szCs w:val="18"/>
              </w:rPr>
            </w:pPr>
            <w:r w:rsidRPr="00B86112">
              <w:rPr>
                <w:sz w:val="18"/>
                <w:szCs w:val="18"/>
              </w:rPr>
              <w:t>Intellectual Quality</w:t>
            </w:r>
          </w:p>
        </w:tc>
        <w:tc>
          <w:tcPr>
            <w:tcW w:w="1934" w:type="dxa"/>
          </w:tcPr>
          <w:p w14:paraId="35A204A3" w14:textId="5D1BF979" w:rsidR="009A6119" w:rsidRPr="00B86112" w:rsidRDefault="00190B02" w:rsidP="00190B02">
            <w:pPr>
              <w:pStyle w:val="TableParagraph"/>
              <w:rPr>
                <w:sz w:val="18"/>
                <w:szCs w:val="18"/>
              </w:rPr>
            </w:pPr>
            <w:r w:rsidRPr="00B86112">
              <w:rPr>
                <w:sz w:val="18"/>
                <w:szCs w:val="18"/>
              </w:rPr>
              <w:t>Are students challenged with higher-order thinking, problem-solving, and creativity?</w:t>
            </w:r>
          </w:p>
        </w:tc>
        <w:tc>
          <w:tcPr>
            <w:tcW w:w="2934" w:type="dxa"/>
          </w:tcPr>
          <w:p w14:paraId="2398C459" w14:textId="34F545BC" w:rsidR="009A6119" w:rsidRPr="00B86112" w:rsidRDefault="00B77039" w:rsidP="00190B02">
            <w:pPr>
              <w:pStyle w:val="TableParagraph"/>
              <w:rPr>
                <w:sz w:val="18"/>
                <w:szCs w:val="18"/>
              </w:rPr>
            </w:pPr>
            <w:r w:rsidRPr="00B86112">
              <w:rPr>
                <w:sz w:val="18"/>
                <w:szCs w:val="18"/>
              </w:rPr>
              <w:t>CAEP 1.2 (Application of Content)</w:t>
            </w:r>
          </w:p>
        </w:tc>
        <w:tc>
          <w:tcPr>
            <w:tcW w:w="3636" w:type="dxa"/>
          </w:tcPr>
          <w:p w14:paraId="4A660B4F" w14:textId="396E052C" w:rsidR="009A6119" w:rsidRPr="00B86112" w:rsidRDefault="00A226F5" w:rsidP="00190B02">
            <w:pPr>
              <w:pStyle w:val="TableParagraph"/>
              <w:rPr>
                <w:sz w:val="18"/>
                <w:szCs w:val="18"/>
              </w:rPr>
            </w:pPr>
            <w:r w:rsidRPr="00A226F5">
              <w:rPr>
                <w:sz w:val="18"/>
                <w:szCs w:val="18"/>
              </w:rPr>
              <w:t>Dipti encouraged critical thinking by prompting students to predict what would happen if syntax or quotation marks were changed. This helped them understand error handling and debugging at an introductory level.</w:t>
            </w:r>
          </w:p>
        </w:tc>
      </w:tr>
      <w:tr w:rsidR="00B77039" w14:paraId="7F437D35" w14:textId="77777777" w:rsidTr="00A226F5">
        <w:trPr>
          <w:jc w:val="center"/>
        </w:trPr>
        <w:tc>
          <w:tcPr>
            <w:tcW w:w="1931" w:type="dxa"/>
          </w:tcPr>
          <w:p w14:paraId="0DCD69B8" w14:textId="14960C0A" w:rsidR="009A6119" w:rsidRPr="00B86112" w:rsidRDefault="005129B8" w:rsidP="00190B02">
            <w:pPr>
              <w:pStyle w:val="TableParagraph"/>
              <w:rPr>
                <w:sz w:val="18"/>
                <w:szCs w:val="18"/>
              </w:rPr>
            </w:pPr>
            <w:r w:rsidRPr="00B86112">
              <w:rPr>
                <w:sz w:val="18"/>
                <w:szCs w:val="18"/>
              </w:rPr>
              <w:t>Assessment for Learning</w:t>
            </w:r>
          </w:p>
        </w:tc>
        <w:tc>
          <w:tcPr>
            <w:tcW w:w="1934" w:type="dxa"/>
          </w:tcPr>
          <w:p w14:paraId="1C5D70B8" w14:textId="1BC19282" w:rsidR="009A6119" w:rsidRPr="00B86112" w:rsidRDefault="00190B02" w:rsidP="00190B02">
            <w:pPr>
              <w:pStyle w:val="TableParagraph"/>
              <w:rPr>
                <w:sz w:val="18"/>
                <w:szCs w:val="18"/>
              </w:rPr>
            </w:pPr>
            <w:r w:rsidRPr="00B86112">
              <w:rPr>
                <w:sz w:val="18"/>
                <w:szCs w:val="18"/>
              </w:rPr>
              <w:t xml:space="preserve">Does the teacher check understanding, give feedback, and adjust </w:t>
            </w:r>
            <w:r w:rsidRPr="00B86112">
              <w:rPr>
                <w:sz w:val="18"/>
                <w:szCs w:val="18"/>
              </w:rPr>
              <w:lastRenderedPageBreak/>
              <w:t>instruction accordingly?</w:t>
            </w:r>
          </w:p>
        </w:tc>
        <w:tc>
          <w:tcPr>
            <w:tcW w:w="2934" w:type="dxa"/>
          </w:tcPr>
          <w:p w14:paraId="47B9F126" w14:textId="34998CBF" w:rsidR="009A6119" w:rsidRPr="00B86112" w:rsidRDefault="00B77039" w:rsidP="00190B02">
            <w:pPr>
              <w:pStyle w:val="TableParagraph"/>
              <w:rPr>
                <w:sz w:val="18"/>
                <w:szCs w:val="18"/>
              </w:rPr>
            </w:pPr>
            <w:r w:rsidRPr="00B86112">
              <w:rPr>
                <w:sz w:val="18"/>
                <w:szCs w:val="18"/>
              </w:rPr>
              <w:lastRenderedPageBreak/>
              <w:t>CAEP 1.4 (Assessment)</w:t>
            </w:r>
          </w:p>
        </w:tc>
        <w:tc>
          <w:tcPr>
            <w:tcW w:w="3636" w:type="dxa"/>
          </w:tcPr>
          <w:p w14:paraId="19E4F2CE" w14:textId="5109DAFD" w:rsidR="009A6119" w:rsidRPr="00B86112" w:rsidRDefault="00A226F5" w:rsidP="00190B02">
            <w:pPr>
              <w:pStyle w:val="TableParagraph"/>
              <w:rPr>
                <w:sz w:val="18"/>
                <w:szCs w:val="18"/>
              </w:rPr>
            </w:pPr>
            <w:r w:rsidRPr="00A226F5">
              <w:rPr>
                <w:sz w:val="18"/>
                <w:szCs w:val="18"/>
              </w:rPr>
              <w:t xml:space="preserve">Continuous formative assessment was evident. She moved around the class, checked screens, and gave immediate feedback. She adjusted </w:t>
            </w:r>
            <w:r w:rsidRPr="00A226F5">
              <w:rPr>
                <w:sz w:val="18"/>
                <w:szCs w:val="18"/>
              </w:rPr>
              <w:lastRenderedPageBreak/>
              <w:t>pacing based on students’ progress, pausing when several encountered similar errors.</w:t>
            </w:r>
          </w:p>
        </w:tc>
      </w:tr>
      <w:tr w:rsidR="00B77039" w14:paraId="1635DCA7" w14:textId="77777777" w:rsidTr="00A226F5">
        <w:trPr>
          <w:jc w:val="center"/>
        </w:trPr>
        <w:tc>
          <w:tcPr>
            <w:tcW w:w="1931" w:type="dxa"/>
          </w:tcPr>
          <w:p w14:paraId="5B27592E" w14:textId="29DF2CD2" w:rsidR="009A6119" w:rsidRPr="00B86112" w:rsidRDefault="005129B8" w:rsidP="00190B02">
            <w:pPr>
              <w:pStyle w:val="TableParagraph"/>
              <w:rPr>
                <w:sz w:val="18"/>
                <w:szCs w:val="18"/>
              </w:rPr>
            </w:pPr>
            <w:r w:rsidRPr="00B86112">
              <w:rPr>
                <w:sz w:val="18"/>
                <w:szCs w:val="18"/>
              </w:rPr>
              <w:lastRenderedPageBreak/>
              <w:t>Classroom Management</w:t>
            </w:r>
          </w:p>
        </w:tc>
        <w:tc>
          <w:tcPr>
            <w:tcW w:w="1934" w:type="dxa"/>
          </w:tcPr>
          <w:p w14:paraId="0F952E87" w14:textId="7C8AC144" w:rsidR="009A6119" w:rsidRPr="00B86112" w:rsidRDefault="00190B02" w:rsidP="00190B02">
            <w:pPr>
              <w:pStyle w:val="TableParagraph"/>
              <w:rPr>
                <w:sz w:val="18"/>
                <w:szCs w:val="18"/>
              </w:rPr>
            </w:pPr>
            <w:r w:rsidRPr="00B86112">
              <w:rPr>
                <w:sz w:val="18"/>
                <w:szCs w:val="18"/>
              </w:rPr>
              <w:t>Are routines, expectations, and behavior managed effectively to support learning?</w:t>
            </w:r>
          </w:p>
        </w:tc>
        <w:tc>
          <w:tcPr>
            <w:tcW w:w="2934" w:type="dxa"/>
          </w:tcPr>
          <w:p w14:paraId="6926AB56" w14:textId="5D46FD5A" w:rsidR="009A6119" w:rsidRPr="00B86112" w:rsidRDefault="00B77039" w:rsidP="00190B02">
            <w:pPr>
              <w:pStyle w:val="TableParagraph"/>
              <w:rPr>
                <w:sz w:val="18"/>
                <w:szCs w:val="18"/>
              </w:rPr>
            </w:pPr>
            <w:r w:rsidRPr="00B86112">
              <w:rPr>
                <w:sz w:val="18"/>
                <w:szCs w:val="18"/>
              </w:rPr>
              <w:t>CAEP 1.3 (Learning Environment)</w:t>
            </w:r>
          </w:p>
        </w:tc>
        <w:tc>
          <w:tcPr>
            <w:tcW w:w="3636" w:type="dxa"/>
          </w:tcPr>
          <w:p w14:paraId="77E48E59" w14:textId="3675973D" w:rsidR="009A6119" w:rsidRPr="00B86112" w:rsidRDefault="00A226F5" w:rsidP="00190B02">
            <w:pPr>
              <w:pStyle w:val="TableParagraph"/>
              <w:rPr>
                <w:sz w:val="18"/>
                <w:szCs w:val="18"/>
              </w:rPr>
            </w:pPr>
            <w:r w:rsidRPr="00A226F5">
              <w:rPr>
                <w:sz w:val="18"/>
                <w:szCs w:val="18"/>
              </w:rPr>
              <w:t>Classroom management was smooth and proactive. Dipti established clear behavioral and technical expectations at the beginning (“Hands off keyboards until we go step-by-step together”), which maintained order and minimized confusion.</w:t>
            </w:r>
          </w:p>
        </w:tc>
      </w:tr>
      <w:tr w:rsidR="00B77039" w14:paraId="24049FE7" w14:textId="77777777" w:rsidTr="00A226F5">
        <w:trPr>
          <w:jc w:val="center"/>
        </w:trPr>
        <w:tc>
          <w:tcPr>
            <w:tcW w:w="1931" w:type="dxa"/>
            <w:tcBorders>
              <w:bottom w:val="single" w:sz="4" w:space="0" w:color="auto"/>
            </w:tcBorders>
          </w:tcPr>
          <w:p w14:paraId="11AA93CA" w14:textId="048A9305" w:rsidR="009A6119" w:rsidRPr="00B86112" w:rsidRDefault="005129B8" w:rsidP="00190B02">
            <w:pPr>
              <w:pStyle w:val="TableParagraph"/>
              <w:rPr>
                <w:sz w:val="18"/>
                <w:szCs w:val="18"/>
              </w:rPr>
            </w:pPr>
            <w:r w:rsidRPr="00B86112">
              <w:rPr>
                <w:sz w:val="18"/>
                <w:szCs w:val="18"/>
              </w:rPr>
              <w:t>Time &amp; Transitions</w:t>
            </w:r>
          </w:p>
        </w:tc>
        <w:tc>
          <w:tcPr>
            <w:tcW w:w="1934" w:type="dxa"/>
            <w:tcBorders>
              <w:bottom w:val="single" w:sz="4" w:space="0" w:color="auto"/>
            </w:tcBorders>
          </w:tcPr>
          <w:p w14:paraId="57F46819" w14:textId="30723784" w:rsidR="009A6119" w:rsidRPr="00B86112" w:rsidRDefault="00190B02" w:rsidP="00190B02">
            <w:pPr>
              <w:pStyle w:val="TableParagraph"/>
              <w:rPr>
                <w:sz w:val="18"/>
                <w:szCs w:val="18"/>
              </w:rPr>
            </w:pPr>
            <w:r w:rsidRPr="00B86112">
              <w:rPr>
                <w:sz w:val="18"/>
                <w:szCs w:val="18"/>
              </w:rPr>
              <w:t>Are transitions smooth and is instructional time used efficiently?</w:t>
            </w:r>
          </w:p>
        </w:tc>
        <w:tc>
          <w:tcPr>
            <w:tcW w:w="2934" w:type="dxa"/>
            <w:tcBorders>
              <w:bottom w:val="single" w:sz="4" w:space="0" w:color="auto"/>
            </w:tcBorders>
          </w:tcPr>
          <w:p w14:paraId="564A7E5E" w14:textId="636EFAAF" w:rsidR="009A6119" w:rsidRPr="00B86112" w:rsidRDefault="00B77039" w:rsidP="00190B02">
            <w:pPr>
              <w:pStyle w:val="TableParagraph"/>
              <w:rPr>
                <w:sz w:val="18"/>
                <w:szCs w:val="18"/>
              </w:rPr>
            </w:pPr>
            <w:r w:rsidRPr="00B86112">
              <w:rPr>
                <w:sz w:val="18"/>
                <w:szCs w:val="18"/>
              </w:rPr>
              <w:t>CAEP 1.3 (Instructional Practice – Learning Environment)</w:t>
            </w:r>
          </w:p>
        </w:tc>
        <w:tc>
          <w:tcPr>
            <w:tcW w:w="3636" w:type="dxa"/>
            <w:tcBorders>
              <w:bottom w:val="single" w:sz="4" w:space="0" w:color="auto"/>
            </w:tcBorders>
          </w:tcPr>
          <w:p w14:paraId="35F57134" w14:textId="3FA3F221" w:rsidR="009A6119" w:rsidRPr="00B86112" w:rsidRDefault="00A226F5" w:rsidP="00190B02">
            <w:pPr>
              <w:pStyle w:val="TableParagraph"/>
              <w:rPr>
                <w:sz w:val="18"/>
                <w:szCs w:val="18"/>
              </w:rPr>
            </w:pPr>
            <w:r w:rsidRPr="00A226F5">
              <w:rPr>
                <w:sz w:val="18"/>
                <w:szCs w:val="18"/>
              </w:rPr>
              <w:t>Timing was efficient and well-paced. The shift from demonstration to practice was seamless, and Dipti ensured every student completed the script successfully within the period.</w:t>
            </w:r>
          </w:p>
        </w:tc>
      </w:tr>
    </w:tbl>
    <w:p w14:paraId="26AB145D" w14:textId="3106A21A" w:rsidR="004F72A1" w:rsidRDefault="004F72A1" w:rsidP="00BD57A2">
      <w:pPr>
        <w:pStyle w:val="TableParagraph"/>
        <w:rPr>
          <w:b/>
          <w:sz w:val="18"/>
        </w:rPr>
      </w:pPr>
    </w:p>
    <w:p w14:paraId="310A1CBC" w14:textId="77777777" w:rsidR="00A226F5" w:rsidRPr="00A226F5" w:rsidRDefault="00A226F5" w:rsidP="00A226F5">
      <w:pPr>
        <w:widowControl/>
        <w:autoSpaceDE/>
        <w:autoSpaceDN/>
        <w:spacing w:before="100" w:beforeAutospacing="1" w:after="100" w:afterAutospacing="1"/>
        <w:outlineLvl w:val="2"/>
        <w:rPr>
          <w:b/>
          <w:bCs/>
          <w:sz w:val="27"/>
          <w:szCs w:val="27"/>
          <w:lang w:val="en-AE"/>
        </w:rPr>
      </w:pPr>
      <w:r w:rsidRPr="00A226F5">
        <w:rPr>
          <w:b/>
          <w:bCs/>
          <w:sz w:val="27"/>
          <w:szCs w:val="27"/>
          <w:lang w:val="en-AE"/>
        </w:rPr>
        <w:t>General Mentor Comments:</w:t>
      </w:r>
    </w:p>
    <w:p w14:paraId="6BFD31FC" w14:textId="77777777" w:rsidR="00A226F5" w:rsidRPr="00A226F5" w:rsidRDefault="00A226F5" w:rsidP="00A226F5">
      <w:pPr>
        <w:widowControl/>
        <w:autoSpaceDE/>
        <w:autoSpaceDN/>
        <w:spacing w:before="100" w:beforeAutospacing="1" w:after="100" w:afterAutospacing="1"/>
        <w:jc w:val="both"/>
        <w:rPr>
          <w:sz w:val="24"/>
          <w:szCs w:val="24"/>
          <w:lang w:val="en-AE"/>
        </w:rPr>
      </w:pPr>
      <w:r w:rsidRPr="00A226F5">
        <w:rPr>
          <w:sz w:val="24"/>
          <w:szCs w:val="24"/>
          <w:lang w:val="en-AE"/>
        </w:rPr>
        <w:t>Dipti delivered an exceptionally well-structured and engaging session. Her ability to simplify the technical process of Python setup demonstrated strong content mastery and pedagogical awareness. The step-by-step guidance, visual aids, and differentiated tasks ensured that all students achieved the intended outcomes.</w:t>
      </w:r>
    </w:p>
    <w:p w14:paraId="6B737AA5" w14:textId="77777777" w:rsidR="00A226F5" w:rsidRPr="00A226F5" w:rsidRDefault="00A226F5" w:rsidP="00A226F5">
      <w:pPr>
        <w:widowControl/>
        <w:autoSpaceDE/>
        <w:autoSpaceDN/>
        <w:spacing w:before="100" w:beforeAutospacing="1" w:after="100" w:afterAutospacing="1"/>
        <w:jc w:val="both"/>
        <w:rPr>
          <w:sz w:val="24"/>
          <w:szCs w:val="24"/>
          <w:lang w:val="en-AE"/>
        </w:rPr>
      </w:pPr>
      <w:r w:rsidRPr="00A226F5">
        <w:rPr>
          <w:sz w:val="24"/>
          <w:szCs w:val="24"/>
          <w:lang w:val="en-AE"/>
        </w:rPr>
        <w:t>Students were visibly enthusiastic and celebrated their success when running their first “Hello World!” script, reflecting Dipti’s ability to foster confidence and motivation. Her calm classroom presence and proactive support created a safe, encouraging learning space for all.</w:t>
      </w:r>
    </w:p>
    <w:p w14:paraId="4834ED93" w14:textId="77777777" w:rsidR="00A226F5" w:rsidRPr="00A226F5" w:rsidRDefault="00A226F5" w:rsidP="00A226F5">
      <w:pPr>
        <w:widowControl/>
        <w:autoSpaceDE/>
        <w:autoSpaceDN/>
        <w:spacing w:before="100" w:beforeAutospacing="1" w:after="100" w:afterAutospacing="1"/>
        <w:rPr>
          <w:sz w:val="24"/>
          <w:szCs w:val="24"/>
          <w:lang w:val="en-AE"/>
        </w:rPr>
      </w:pPr>
      <w:r w:rsidRPr="00A226F5">
        <w:rPr>
          <w:b/>
          <w:bCs/>
          <w:sz w:val="24"/>
          <w:szCs w:val="24"/>
          <w:lang w:val="en-AE"/>
        </w:rPr>
        <w:t>Strengths:</w:t>
      </w:r>
    </w:p>
    <w:p w14:paraId="318AEDF4" w14:textId="77777777" w:rsidR="00A226F5" w:rsidRPr="00A226F5" w:rsidRDefault="00A226F5" w:rsidP="00A226F5">
      <w:pPr>
        <w:widowControl/>
        <w:numPr>
          <w:ilvl w:val="0"/>
          <w:numId w:val="1"/>
        </w:numPr>
        <w:autoSpaceDE/>
        <w:autoSpaceDN/>
        <w:spacing w:before="100" w:beforeAutospacing="1" w:after="100" w:afterAutospacing="1"/>
        <w:rPr>
          <w:sz w:val="24"/>
          <w:szCs w:val="24"/>
          <w:lang w:val="en-AE"/>
        </w:rPr>
      </w:pPr>
      <w:r w:rsidRPr="00A226F5">
        <w:rPr>
          <w:sz w:val="24"/>
          <w:szCs w:val="24"/>
          <w:lang w:val="en-AE"/>
        </w:rPr>
        <w:t>Strong planning and clarity in technical explanation.</w:t>
      </w:r>
    </w:p>
    <w:p w14:paraId="39D78368" w14:textId="77777777" w:rsidR="00A226F5" w:rsidRPr="00A226F5" w:rsidRDefault="00A226F5" w:rsidP="00A226F5">
      <w:pPr>
        <w:widowControl/>
        <w:numPr>
          <w:ilvl w:val="0"/>
          <w:numId w:val="1"/>
        </w:numPr>
        <w:autoSpaceDE/>
        <w:autoSpaceDN/>
        <w:spacing w:before="100" w:beforeAutospacing="1" w:after="100" w:afterAutospacing="1"/>
        <w:rPr>
          <w:sz w:val="24"/>
          <w:szCs w:val="24"/>
          <w:lang w:val="en-AE"/>
        </w:rPr>
      </w:pPr>
      <w:r w:rsidRPr="00A226F5">
        <w:rPr>
          <w:sz w:val="24"/>
          <w:szCs w:val="24"/>
          <w:lang w:val="en-AE"/>
        </w:rPr>
        <w:t>Excellent integration of live demonstration and AhaSlides.</w:t>
      </w:r>
    </w:p>
    <w:p w14:paraId="1BD8F77D" w14:textId="77777777" w:rsidR="00A226F5" w:rsidRPr="00A226F5" w:rsidRDefault="00A226F5" w:rsidP="00A226F5">
      <w:pPr>
        <w:widowControl/>
        <w:numPr>
          <w:ilvl w:val="0"/>
          <w:numId w:val="1"/>
        </w:numPr>
        <w:autoSpaceDE/>
        <w:autoSpaceDN/>
        <w:spacing w:before="100" w:beforeAutospacing="1" w:after="100" w:afterAutospacing="1"/>
        <w:rPr>
          <w:sz w:val="24"/>
          <w:szCs w:val="24"/>
          <w:lang w:val="en-AE"/>
        </w:rPr>
      </w:pPr>
      <w:r w:rsidRPr="00A226F5">
        <w:rPr>
          <w:sz w:val="24"/>
          <w:szCs w:val="24"/>
          <w:lang w:val="en-AE"/>
        </w:rPr>
        <w:t>Effective differentiation and hands-on learning approach.</w:t>
      </w:r>
    </w:p>
    <w:p w14:paraId="6D9B2D8E" w14:textId="77777777" w:rsidR="00A226F5" w:rsidRPr="00A226F5" w:rsidRDefault="00A226F5" w:rsidP="00A226F5">
      <w:pPr>
        <w:widowControl/>
        <w:numPr>
          <w:ilvl w:val="0"/>
          <w:numId w:val="1"/>
        </w:numPr>
        <w:autoSpaceDE/>
        <w:autoSpaceDN/>
        <w:spacing w:before="100" w:beforeAutospacing="1" w:after="100" w:afterAutospacing="1"/>
        <w:rPr>
          <w:sz w:val="24"/>
          <w:szCs w:val="24"/>
          <w:lang w:val="en-AE"/>
        </w:rPr>
      </w:pPr>
      <w:r w:rsidRPr="00A226F5">
        <w:rPr>
          <w:sz w:val="24"/>
          <w:szCs w:val="24"/>
          <w:lang w:val="en-AE"/>
        </w:rPr>
        <w:t>Positive rapport with students and well-managed transitions.</w:t>
      </w:r>
    </w:p>
    <w:p w14:paraId="752F94CC" w14:textId="77777777" w:rsidR="00A226F5" w:rsidRPr="00A226F5" w:rsidRDefault="00A226F5" w:rsidP="00A226F5">
      <w:pPr>
        <w:widowControl/>
        <w:autoSpaceDE/>
        <w:autoSpaceDN/>
        <w:spacing w:before="100" w:beforeAutospacing="1" w:after="100" w:afterAutospacing="1"/>
        <w:rPr>
          <w:sz w:val="24"/>
          <w:szCs w:val="24"/>
          <w:lang w:val="en-AE"/>
        </w:rPr>
      </w:pPr>
      <w:r w:rsidRPr="00A226F5">
        <w:rPr>
          <w:b/>
          <w:bCs/>
          <w:sz w:val="24"/>
          <w:szCs w:val="24"/>
          <w:lang w:val="en-AE"/>
        </w:rPr>
        <w:t>Suggestions for Growth:</w:t>
      </w:r>
    </w:p>
    <w:p w14:paraId="217A4BA0" w14:textId="77777777" w:rsidR="00A226F5" w:rsidRPr="00A226F5" w:rsidRDefault="00A226F5" w:rsidP="00A226F5">
      <w:pPr>
        <w:widowControl/>
        <w:numPr>
          <w:ilvl w:val="0"/>
          <w:numId w:val="1"/>
        </w:numPr>
        <w:autoSpaceDE/>
        <w:autoSpaceDN/>
        <w:spacing w:before="100" w:beforeAutospacing="1" w:after="100" w:afterAutospacing="1"/>
        <w:rPr>
          <w:sz w:val="24"/>
          <w:szCs w:val="24"/>
          <w:lang w:val="en-AE"/>
        </w:rPr>
      </w:pPr>
      <w:r w:rsidRPr="00A226F5">
        <w:rPr>
          <w:sz w:val="24"/>
          <w:szCs w:val="24"/>
          <w:lang w:val="en-AE"/>
        </w:rPr>
        <w:t>Continue using hands-on, practical activities — they clearly motivate students and support deeper comprehension.</w:t>
      </w:r>
    </w:p>
    <w:p w14:paraId="3A9599F3" w14:textId="77777777" w:rsidR="00A226F5" w:rsidRDefault="00A226F5" w:rsidP="00BD57A2">
      <w:pPr>
        <w:pStyle w:val="TableParagraph"/>
        <w:rPr>
          <w:b/>
          <w:sz w:val="18"/>
        </w:rPr>
      </w:pPr>
    </w:p>
    <w:sectPr w:rsidR="00A226F5">
      <w:pgSz w:w="11910" w:h="16840"/>
      <w:pgMar w:top="1080" w:right="170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62F13"/>
    <w:multiLevelType w:val="multilevel"/>
    <w:tmpl w:val="6FB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737C9"/>
    <w:multiLevelType w:val="multilevel"/>
    <w:tmpl w:val="C90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840728">
    <w:abstractNumId w:val="0"/>
  </w:num>
  <w:num w:numId="2" w16cid:durableId="99753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A1"/>
    <w:rsid w:val="00152B04"/>
    <w:rsid w:val="00156E4F"/>
    <w:rsid w:val="00173F53"/>
    <w:rsid w:val="00190B02"/>
    <w:rsid w:val="00237A0D"/>
    <w:rsid w:val="00325057"/>
    <w:rsid w:val="00331E24"/>
    <w:rsid w:val="00331FB1"/>
    <w:rsid w:val="004F1D41"/>
    <w:rsid w:val="004F72A1"/>
    <w:rsid w:val="005129B8"/>
    <w:rsid w:val="005C1FE1"/>
    <w:rsid w:val="00977371"/>
    <w:rsid w:val="00977937"/>
    <w:rsid w:val="009A6119"/>
    <w:rsid w:val="00A226F5"/>
    <w:rsid w:val="00A80324"/>
    <w:rsid w:val="00B77039"/>
    <w:rsid w:val="00B86112"/>
    <w:rsid w:val="00BD57A2"/>
    <w:rsid w:val="00BE3642"/>
    <w:rsid w:val="00E06029"/>
    <w:rsid w:val="00F3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CCA8"/>
  <w15:docId w15:val="{54D72FCB-48BF-4552-A469-8272626F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A226F5"/>
    <w:pPr>
      <w:widowControl/>
      <w:autoSpaceDE/>
      <w:autoSpaceDN/>
      <w:spacing w:before="100" w:beforeAutospacing="1" w:after="100" w:afterAutospacing="1"/>
      <w:outlineLvl w:val="2"/>
    </w:pPr>
    <w:rPr>
      <w:b/>
      <w:bCs/>
      <w:sz w:val="27"/>
      <w:szCs w:val="27"/>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ahoma" w:eastAsia="Tahoma" w:hAnsi="Tahoma" w:cs="Tahoma"/>
      <w:b/>
      <w:bCs/>
      <w:sz w:val="20"/>
      <w:szCs w:val="20"/>
    </w:rPr>
  </w:style>
  <w:style w:type="paragraph" w:styleId="Title">
    <w:name w:val="Title"/>
    <w:basedOn w:val="Normal"/>
    <w:uiPriority w:val="10"/>
    <w:qFormat/>
    <w:pPr>
      <w:ind w:left="99"/>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156E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6119"/>
    <w:rPr>
      <w:b/>
      <w:bCs/>
    </w:rPr>
  </w:style>
  <w:style w:type="character" w:styleId="HTMLCode">
    <w:name w:val="HTML Code"/>
    <w:basedOn w:val="DefaultParagraphFont"/>
    <w:uiPriority w:val="99"/>
    <w:semiHidden/>
    <w:unhideWhenUsed/>
    <w:rsid w:val="00A226F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226F5"/>
    <w:rPr>
      <w:rFonts w:ascii="Times New Roman" w:eastAsia="Times New Roman" w:hAnsi="Times New Roman" w:cs="Times New Roman"/>
      <w:b/>
      <w:bCs/>
      <w:sz w:val="27"/>
      <w:szCs w:val="27"/>
      <w:lang w:val="en-AE"/>
    </w:rPr>
  </w:style>
  <w:style w:type="paragraph" w:styleId="NormalWeb">
    <w:name w:val="Normal (Web)"/>
    <w:basedOn w:val="Normal"/>
    <w:uiPriority w:val="99"/>
    <w:semiHidden/>
    <w:unhideWhenUsed/>
    <w:rsid w:val="00A226F5"/>
    <w:pPr>
      <w:widowControl/>
      <w:autoSpaceDE/>
      <w:autoSpaceDN/>
      <w:spacing w:before="100" w:beforeAutospacing="1" w:after="100" w:afterAutospacing="1"/>
    </w:pPr>
    <w:rPr>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79612">
      <w:bodyDiv w:val="1"/>
      <w:marLeft w:val="0"/>
      <w:marRight w:val="0"/>
      <w:marTop w:val="0"/>
      <w:marBottom w:val="0"/>
      <w:divBdr>
        <w:top w:val="none" w:sz="0" w:space="0" w:color="auto"/>
        <w:left w:val="none" w:sz="0" w:space="0" w:color="auto"/>
        <w:bottom w:val="none" w:sz="0" w:space="0" w:color="auto"/>
        <w:right w:val="none" w:sz="0" w:space="0" w:color="auto"/>
      </w:divBdr>
    </w:div>
    <w:div w:id="570240337">
      <w:bodyDiv w:val="1"/>
      <w:marLeft w:val="0"/>
      <w:marRight w:val="0"/>
      <w:marTop w:val="0"/>
      <w:marBottom w:val="0"/>
      <w:divBdr>
        <w:top w:val="none" w:sz="0" w:space="0" w:color="auto"/>
        <w:left w:val="none" w:sz="0" w:space="0" w:color="auto"/>
        <w:bottom w:val="none" w:sz="0" w:space="0" w:color="auto"/>
        <w:right w:val="none" w:sz="0" w:space="0" w:color="auto"/>
      </w:divBdr>
    </w:div>
    <w:div w:id="970748536">
      <w:bodyDiv w:val="1"/>
      <w:marLeft w:val="0"/>
      <w:marRight w:val="0"/>
      <w:marTop w:val="0"/>
      <w:marBottom w:val="0"/>
      <w:divBdr>
        <w:top w:val="none" w:sz="0" w:space="0" w:color="auto"/>
        <w:left w:val="none" w:sz="0" w:space="0" w:color="auto"/>
        <w:bottom w:val="none" w:sz="0" w:space="0" w:color="auto"/>
        <w:right w:val="none" w:sz="0" w:space="0" w:color="auto"/>
      </w:divBdr>
    </w:div>
    <w:div w:id="1187716927">
      <w:bodyDiv w:val="1"/>
      <w:marLeft w:val="0"/>
      <w:marRight w:val="0"/>
      <w:marTop w:val="0"/>
      <w:marBottom w:val="0"/>
      <w:divBdr>
        <w:top w:val="none" w:sz="0" w:space="0" w:color="auto"/>
        <w:left w:val="none" w:sz="0" w:space="0" w:color="auto"/>
        <w:bottom w:val="none" w:sz="0" w:space="0" w:color="auto"/>
        <w:right w:val="none" w:sz="0" w:space="0" w:color="auto"/>
      </w:divBdr>
    </w:div>
    <w:div w:id="1286275924">
      <w:bodyDiv w:val="1"/>
      <w:marLeft w:val="0"/>
      <w:marRight w:val="0"/>
      <w:marTop w:val="0"/>
      <w:marBottom w:val="0"/>
      <w:divBdr>
        <w:top w:val="none" w:sz="0" w:space="0" w:color="auto"/>
        <w:left w:val="none" w:sz="0" w:space="0" w:color="auto"/>
        <w:bottom w:val="none" w:sz="0" w:space="0" w:color="auto"/>
        <w:right w:val="none" w:sz="0" w:space="0" w:color="auto"/>
      </w:divBdr>
    </w:div>
    <w:div w:id="1348867700">
      <w:bodyDiv w:val="1"/>
      <w:marLeft w:val="0"/>
      <w:marRight w:val="0"/>
      <w:marTop w:val="0"/>
      <w:marBottom w:val="0"/>
      <w:divBdr>
        <w:top w:val="none" w:sz="0" w:space="0" w:color="auto"/>
        <w:left w:val="none" w:sz="0" w:space="0" w:color="auto"/>
        <w:bottom w:val="none" w:sz="0" w:space="0" w:color="auto"/>
        <w:right w:val="none" w:sz="0" w:space="0" w:color="auto"/>
      </w:divBdr>
    </w:div>
    <w:div w:id="1818496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ADEC</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Horns</dc:creator>
  <cp:lastModifiedBy>Vivek Razdan</cp:lastModifiedBy>
  <cp:revision>3</cp:revision>
  <cp:lastPrinted>2025-09-18T18:00:00Z</cp:lastPrinted>
  <dcterms:created xsi:type="dcterms:W3CDTF">2025-11-04T04:19:00Z</dcterms:created>
  <dcterms:modified xsi:type="dcterms:W3CDTF">2025-11-04T04:37:00Z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2023-05-14T00:00:00Z</vt:filetime>
  </property>
  <property fmtid="{D5CDD505-2E9C-101B-9397-08002B2CF9AE}" pid="3" name="Creator">
    <vt:lpwstr>Acrobat PDFMaker 11 for Word</vt:lpwstr>
  </property>
  <property fmtid="{D5CDD505-2E9C-101B-9397-08002B2CF9AE}" pid="4" name="LastSaved">
    <vt:filetime>2025-09-18T00:00:00Z</vt:filetime>
  </property>
  <property fmtid="{D5CDD505-2E9C-101B-9397-08002B2CF9AE}" pid="5" name="Producer">
    <vt:lpwstr>Adobe PDF Library 11.0</vt:lpwstr>
  </property>
  <property fmtid="{D5CDD505-2E9C-101B-9397-08002B2CF9AE}" pid="6" name="SourceModified">
    <vt:lpwstr>D:20220429091556</vt:lpwstr>
  </property>
</Properties>
</file>