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LabNote Agent 使用指南</w:t>
      </w:r>
    </w:p>
    <w:p>
      <w:r>
        <w:t>LabNote Agent 的使用流程为拖拽实验文件至上传区，系统自动调用多模态 AI 解析内容并生成结构化实验卡片。支持同时拖入多个文件如笔记、CSV 数据表、仪器日志、实验图像，AI 会将它们关联到同一张卡片。解析分三步：读取文件内容、逐文件分析——文本用 DeepSeek V4 理解语义、图像用 Qwen3-VL 识别图表、CSV 经统计预分析后提取字段、最后跨文件去重合并为完整卡片。完成后工作台中央展示按专业分组的实验卡片，顶部显示名称、时间、操作人、实验类型，下方按模板分组排列字段，每个字段旁可能有三种标记：🤖推断表示 AI 推测需人工确认、⚠️表示值超出常见范围但不一定错误、🔴表示违反物理约束需修正。系统内置 25 个专业模板，AI 根据文件名和内容关键词自动匹配最合适的模板；若无法判定则使用通用模板，所有信息均被保留绝不丢弃。模板只是组织视图，不限制记录内容。保存时自动执行三层校验：通用物理定律涵盖温度不低于绝对零度、产率在零到百分之百之间；模板硬边界划定各字段的合理极值；模板软边界检测常见数值区间——硬违反拒绝入库，软偏离标记警告，每条约束标注来源。用户可以点击任意字段直接编辑，也可使用一键补全让 AI 推断缺失项，或用重新解析让 AI 再次分析原始文件。自定义字段按钮支持添加模板未覆盖的任意路径字段。随着同类实验积累，系统自动检测未归类数据中高频出现的字段并建议纳入模板，实现字段自演化。右侧面板提供知识库问答，用自然语言跨实验检索如哪次 DFT 带隙最小、上次 XRD 检出什么物相，AI 搜索全部历史实验并给出带来源引用的回答。工具栏支持导出 Markdown、JSON、PDF 及一键打包复现包。数据安全方面遵循 FDA 21 CFR Part 11 审计追踪标准，Supabase Row Level Security 隔离用户数据，浏览器端脱敏扫描拦截敏感信息，AI 调用经服务端代理确保 API Key 永不暴露。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